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918BC" w:rsidRDefault="0034038D">
      <w:pPr>
        <w:tabs>
          <w:tab w:val="right" w:pos="9630"/>
        </w:tabs>
        <w:spacing w:after="0"/>
        <w:rPr>
          <w:rFonts w:ascii="Arial" w:hAnsi="Arial" w:cs="Arial"/>
        </w:rPr>
      </w:pPr>
      <w:r>
        <w:rPr>
          <w:rFonts w:ascii="Arial" w:hAnsi="Arial" w:cs="Arial"/>
          <w:b/>
        </w:rPr>
        <w:t>3GPP TSG RAN WG1 #1</w:t>
      </w:r>
      <w:r>
        <w:rPr>
          <w:rFonts w:ascii="Arial" w:hAnsi="Arial" w:cs="Arial" w:hint="eastAsia"/>
          <w:b/>
        </w:rPr>
        <w:t>1</w:t>
      </w:r>
      <w:r>
        <w:rPr>
          <w:rFonts w:ascii="Arial" w:hAnsi="Arial" w:cs="Arial"/>
          <w:b/>
        </w:rPr>
        <w:t>2bis-e</w:t>
      </w:r>
      <w:r>
        <w:rPr>
          <w:rFonts w:ascii="Arial" w:hAnsi="Arial" w:cs="Arial" w:hint="eastAsia"/>
          <w:b/>
        </w:rPr>
        <w:t xml:space="preserve">  </w:t>
      </w:r>
      <w:r>
        <w:rPr>
          <w:rFonts w:ascii="Arial" w:hAnsi="Arial" w:cs="Arial"/>
          <w:b/>
        </w:rPr>
        <w:t xml:space="preserve">                                          </w:t>
      </w:r>
      <w:r>
        <w:rPr>
          <w:rFonts w:ascii="Arial" w:hAnsi="Arial" w:cs="Arial" w:hint="eastAsia"/>
          <w:b/>
        </w:rPr>
        <w:t xml:space="preserve">      </w:t>
      </w:r>
      <w:r>
        <w:rPr>
          <w:rFonts w:ascii="Arial" w:hAnsi="Arial" w:cs="Arial"/>
          <w:b/>
        </w:rPr>
        <w:t xml:space="preserve">                                               </w:t>
      </w:r>
      <w:r>
        <w:rPr>
          <w:rFonts w:ascii="Arial" w:hAnsi="Arial" w:cs="Arial" w:hint="eastAsia"/>
          <w:b/>
        </w:rPr>
        <w:t xml:space="preserve">   R1-2</w:t>
      </w:r>
      <w:r>
        <w:rPr>
          <w:rFonts w:ascii="Arial" w:hAnsi="Arial" w:cs="Arial"/>
          <w:b/>
        </w:rPr>
        <w:t>302761</w:t>
      </w:r>
    </w:p>
    <w:p w:rsidR="004918BC" w:rsidRDefault="0034038D">
      <w:pPr>
        <w:tabs>
          <w:tab w:val="center" w:pos="4536"/>
          <w:tab w:val="right" w:pos="8280"/>
          <w:tab w:val="right" w:pos="9639"/>
        </w:tabs>
        <w:spacing w:after="0"/>
        <w:ind w:left="422" w:right="2" w:hangingChars="200" w:hanging="422"/>
        <w:rPr>
          <w:rFonts w:ascii="Arial" w:hAnsi="Arial" w:cs="Arial"/>
          <w:b/>
        </w:rPr>
      </w:pPr>
      <w:proofErr w:type="gramStart"/>
      <w:r>
        <w:rPr>
          <w:rFonts w:ascii="Arial" w:eastAsia="MS Mincho" w:hAnsi="Arial" w:cs="Arial"/>
          <w:b/>
          <w:bCs/>
          <w:sz w:val="21"/>
          <w:szCs w:val="21"/>
          <w:lang w:eastAsia="ja-JP"/>
        </w:rPr>
        <w:t>e-Meeting</w:t>
      </w:r>
      <w:proofErr w:type="gramEnd"/>
      <w:r>
        <w:rPr>
          <w:rFonts w:ascii="Arial" w:eastAsia="MS Mincho" w:hAnsi="Arial" w:cs="Arial"/>
          <w:b/>
          <w:bCs/>
          <w:sz w:val="21"/>
          <w:szCs w:val="21"/>
          <w:lang w:eastAsia="ja-JP"/>
        </w:rPr>
        <w:t>,</w:t>
      </w:r>
      <w:r>
        <w:rPr>
          <w:rFonts w:ascii="Arial" w:eastAsia="MS Mincho" w:hAnsi="Arial" w:cs="Arial"/>
          <w:b/>
          <w:bCs/>
          <w:lang w:eastAsia="ja-JP"/>
        </w:rPr>
        <w:t xml:space="preserve"> April 17</w:t>
      </w:r>
      <w:r>
        <w:rPr>
          <w:rFonts w:ascii="Arial" w:eastAsia="MS Mincho" w:hAnsi="Arial" w:cs="Arial"/>
          <w:b/>
          <w:bCs/>
          <w:vertAlign w:val="superscript"/>
          <w:lang w:eastAsia="ja-JP"/>
        </w:rPr>
        <w:t>th</w:t>
      </w:r>
      <w:r>
        <w:rPr>
          <w:rFonts w:ascii="Arial" w:eastAsia="MS Mincho" w:hAnsi="Arial" w:cs="Arial"/>
          <w:b/>
          <w:bCs/>
          <w:lang w:eastAsia="ja-JP"/>
        </w:rPr>
        <w:t xml:space="preserve"> –26</w:t>
      </w:r>
      <w:r>
        <w:rPr>
          <w:rFonts w:ascii="Arial" w:eastAsia="MS Mincho" w:hAnsi="Arial" w:cs="Arial"/>
          <w:b/>
          <w:bCs/>
          <w:vertAlign w:val="superscript"/>
          <w:lang w:eastAsia="ja-JP"/>
        </w:rPr>
        <w:t>th</w:t>
      </w:r>
      <w:r>
        <w:rPr>
          <w:rFonts w:ascii="Arial" w:eastAsia="MS Mincho" w:hAnsi="Arial" w:cs="Arial"/>
          <w:b/>
          <w:bCs/>
          <w:lang w:eastAsia="ja-JP"/>
        </w:rPr>
        <w:t xml:space="preserve">, </w:t>
      </w:r>
      <w:r>
        <w:rPr>
          <w:rFonts w:ascii="Arial" w:hAnsi="Arial" w:cs="Arial"/>
          <w:b/>
        </w:rPr>
        <w:t>2023</w:t>
      </w:r>
    </w:p>
    <w:p w:rsidR="004918BC" w:rsidRDefault="004918BC">
      <w:pPr>
        <w:rPr>
          <w:rFonts w:ascii="Arial" w:hAnsi="Arial" w:cs="Arial"/>
        </w:rPr>
      </w:pPr>
    </w:p>
    <w:p w:rsidR="004918BC" w:rsidRDefault="0034038D">
      <w:pPr>
        <w:spacing w:after="60"/>
        <w:ind w:left="1985" w:hanging="1985"/>
        <w:rPr>
          <w:rFonts w:ascii="Arial" w:hAnsi="Arial" w:cs="Arial"/>
          <w:bCs/>
        </w:rPr>
      </w:pPr>
      <w:r>
        <w:rPr>
          <w:rFonts w:ascii="Arial" w:hAnsi="Arial" w:cs="Arial"/>
          <w:b/>
        </w:rPr>
        <w:t>Source:</w:t>
      </w:r>
      <w:r>
        <w:rPr>
          <w:rFonts w:ascii="Arial" w:hAnsi="Arial" w:cs="Arial"/>
          <w:b/>
        </w:rPr>
        <w:tab/>
        <w:t>ZTE</w:t>
      </w:r>
    </w:p>
    <w:p w:rsidR="004918BC" w:rsidRDefault="0034038D">
      <w:pPr>
        <w:spacing w:after="60"/>
        <w:ind w:left="1985" w:hanging="1985"/>
        <w:rPr>
          <w:rFonts w:ascii="Arial" w:hAnsi="Arial" w:cs="Arial"/>
          <w:bCs/>
        </w:rPr>
      </w:pPr>
      <w:r>
        <w:rPr>
          <w:rFonts w:ascii="Arial" w:hAnsi="Arial" w:cs="Arial"/>
          <w:b/>
        </w:rPr>
        <w:t>Title:</w:t>
      </w:r>
      <w:r>
        <w:rPr>
          <w:rFonts w:ascii="Arial" w:hAnsi="Arial" w:cs="Arial"/>
          <w:b/>
        </w:rPr>
        <w:tab/>
      </w:r>
      <w:r>
        <w:rPr>
          <w:rFonts w:ascii="Arial" w:hAnsi="Arial" w:cs="Arial" w:hint="eastAsia"/>
          <w:b/>
        </w:rPr>
        <w:t xml:space="preserve">Discussion on </w:t>
      </w:r>
      <w:r>
        <w:rPr>
          <w:rFonts w:ascii="Arial" w:hAnsi="Arial"/>
          <w:b/>
        </w:rPr>
        <w:t>dynamic waveform switching</w:t>
      </w:r>
    </w:p>
    <w:p w:rsidR="004918BC" w:rsidRDefault="0034038D">
      <w:pPr>
        <w:spacing w:after="60"/>
        <w:ind w:left="1985" w:hanging="1985"/>
        <w:rPr>
          <w:rFonts w:ascii="Arial" w:hAnsi="Arial" w:cs="Arial"/>
          <w:bCs/>
        </w:rPr>
      </w:pPr>
      <w:r>
        <w:rPr>
          <w:rFonts w:ascii="Arial" w:hAnsi="Arial" w:cs="Arial"/>
          <w:b/>
        </w:rPr>
        <w:t>Agenda item:</w:t>
      </w:r>
      <w:r>
        <w:rPr>
          <w:rFonts w:ascii="Arial" w:hAnsi="Arial" w:cs="Arial"/>
          <w:b/>
        </w:rPr>
        <w:tab/>
        <w:t>9.</w:t>
      </w:r>
      <w:r>
        <w:rPr>
          <w:rFonts w:ascii="Arial" w:hAnsi="Arial" w:cs="Arial" w:hint="eastAsia"/>
          <w:b/>
        </w:rPr>
        <w:t>1</w:t>
      </w:r>
      <w:r>
        <w:rPr>
          <w:rFonts w:ascii="Arial" w:hAnsi="Arial" w:cs="Arial"/>
          <w:b/>
        </w:rPr>
        <w:t>2.3</w:t>
      </w:r>
    </w:p>
    <w:p w:rsidR="004918BC" w:rsidRDefault="0034038D">
      <w:pPr>
        <w:spacing w:after="60"/>
        <w:ind w:left="1985" w:hanging="1985"/>
        <w:rPr>
          <w:rFonts w:ascii="Arial" w:hAnsi="Arial" w:cs="Arial"/>
          <w:b/>
          <w:bCs/>
        </w:rPr>
      </w:pPr>
      <w:r>
        <w:rPr>
          <w:rFonts w:ascii="Arial" w:hAnsi="Arial" w:cs="Arial"/>
          <w:b/>
        </w:rPr>
        <w:t>Document for:</w:t>
      </w:r>
      <w:r>
        <w:rPr>
          <w:rFonts w:ascii="Arial" w:hAnsi="Arial" w:cs="Arial"/>
          <w:bCs/>
        </w:rPr>
        <w:tab/>
      </w:r>
      <w:r>
        <w:rPr>
          <w:rFonts w:ascii="Arial" w:hAnsi="Arial" w:cs="Arial"/>
          <w:b/>
          <w:bCs/>
        </w:rPr>
        <w:t>Discussion and Decision</w:t>
      </w:r>
    </w:p>
    <w:p w:rsidR="004918BC" w:rsidRDefault="0034038D">
      <w:pPr>
        <w:pStyle w:val="1"/>
        <w:pBdr>
          <w:top w:val="single" w:sz="12" w:space="0" w:color="auto"/>
        </w:pBdr>
      </w:pPr>
      <w:r>
        <w:t>Introduction</w:t>
      </w:r>
    </w:p>
    <w:p w:rsidR="004918BC" w:rsidRDefault="0034038D">
      <w:pPr>
        <w:spacing w:afterLines="50" w:line="260" w:lineRule="auto"/>
      </w:pPr>
      <w:r>
        <w:t xml:space="preserve">In the RAN1#112 meeting, some agreements and working assumption on dynamic waveform switching were achieved </w:t>
      </w:r>
      <w:r>
        <w:rPr>
          <w:vertAlign w:val="superscript"/>
        </w:rPr>
        <w:t>[1]</w:t>
      </w:r>
      <w:r>
        <w:t xml:space="preserve">. </w:t>
      </w:r>
    </w:p>
    <w:tbl>
      <w:tblPr>
        <w:tblStyle w:val="a9"/>
        <w:tblW w:w="9629" w:type="dxa"/>
        <w:tblLook w:val="04A0" w:firstRow="1" w:lastRow="0" w:firstColumn="1" w:lastColumn="0" w:noHBand="0" w:noVBand="1"/>
      </w:tblPr>
      <w:tblGrid>
        <w:gridCol w:w="9629"/>
      </w:tblGrid>
      <w:tr w:rsidR="004918BC">
        <w:tc>
          <w:tcPr>
            <w:tcW w:w="9629" w:type="dxa"/>
          </w:tcPr>
          <w:p w:rsidR="004918BC" w:rsidRDefault="0034038D">
            <w:pPr>
              <w:ind w:left="1440" w:hanging="1440"/>
              <w:rPr>
                <w:rFonts w:eastAsia="等线"/>
                <w:highlight w:val="green"/>
              </w:rPr>
            </w:pPr>
            <w:r>
              <w:rPr>
                <w:rFonts w:eastAsia="等线" w:hint="eastAsia"/>
                <w:highlight w:val="green"/>
              </w:rPr>
              <w:t>A</w:t>
            </w:r>
            <w:r>
              <w:rPr>
                <w:rFonts w:eastAsia="等线"/>
                <w:highlight w:val="green"/>
              </w:rPr>
              <w:t>greement</w:t>
            </w:r>
          </w:p>
          <w:p w:rsidR="004918BC" w:rsidRDefault="0034038D">
            <w:pPr>
              <w:rPr>
                <w:rFonts w:eastAsia="等线"/>
              </w:rPr>
            </w:pPr>
            <w:r>
              <w:rPr>
                <w:rFonts w:eastAsia="等线"/>
              </w:rPr>
              <w:t xml:space="preserve">For single TB scheduled by single DCI, support new 1-bit field for dynamic </w:t>
            </w:r>
            <w:r>
              <w:rPr>
                <w:rFonts w:eastAsia="等线"/>
              </w:rPr>
              <w:t>waveform indication from UL scheduling DCI.</w:t>
            </w:r>
          </w:p>
          <w:p w:rsidR="004918BC" w:rsidRDefault="0034038D">
            <w:pPr>
              <w:ind w:left="1440" w:hanging="1440"/>
              <w:rPr>
                <w:rFonts w:eastAsia="等线"/>
              </w:rPr>
            </w:pPr>
            <w:r>
              <w:rPr>
                <w:rFonts w:eastAsia="等线"/>
              </w:rPr>
              <w:t>Note: no change of the current size alignment procedure between UL DCI and DL DCI.</w:t>
            </w:r>
          </w:p>
          <w:p w:rsidR="004918BC" w:rsidRDefault="0034038D">
            <w:r>
              <w:t>Conclusion</w:t>
            </w:r>
          </w:p>
          <w:p w:rsidR="004918BC" w:rsidRDefault="0034038D">
            <w:r>
              <w:rPr>
                <w:rFonts w:hint="eastAsia"/>
              </w:rPr>
              <w:t>T</w:t>
            </w:r>
            <w:r>
              <w:t>here is no consensus to support “Dynamic waveform switching to PUSCH transmissions with a Type 2 configured grant” in</w:t>
            </w:r>
            <w:r>
              <w:t xml:space="preserve"> R18.</w:t>
            </w:r>
          </w:p>
          <w:p w:rsidR="004918BC" w:rsidRDefault="0034038D">
            <w:pPr>
              <w:pStyle w:val="ad"/>
              <w:ind w:left="0"/>
              <w:rPr>
                <w:highlight w:val="green"/>
              </w:rPr>
            </w:pPr>
            <w:r>
              <w:rPr>
                <w:highlight w:val="green"/>
              </w:rPr>
              <w:t>Agreement</w:t>
            </w:r>
          </w:p>
          <w:p w:rsidR="004918BC" w:rsidRDefault="0034038D">
            <w:pPr>
              <w:pStyle w:val="ad"/>
              <w:ind w:left="0"/>
            </w:pPr>
            <w:r>
              <w:t>Dynamic waveform switching in R18 is not applicable to PUSCH transmissions with a Type 1 configured grant.</w:t>
            </w:r>
          </w:p>
          <w:p w:rsidR="004918BC" w:rsidRDefault="0034038D">
            <w:pPr>
              <w:ind w:left="1440" w:hanging="1440"/>
              <w:rPr>
                <w:rFonts w:eastAsia="等线"/>
              </w:rPr>
            </w:pPr>
            <w:r>
              <w:rPr>
                <w:rFonts w:eastAsia="等线"/>
              </w:rPr>
              <w:t>Conclusion</w:t>
            </w:r>
          </w:p>
          <w:p w:rsidR="004918BC" w:rsidRDefault="0034038D">
            <w:pPr>
              <w:rPr>
                <w:lang w:val="en-GB"/>
              </w:rPr>
            </w:pPr>
            <w:r>
              <w:t>The d</w:t>
            </w:r>
            <w:r>
              <w:rPr>
                <w:color w:val="000000"/>
              </w:rPr>
              <w:t xml:space="preserve">ynamic waveform indication in a DCI containing a dynamic uplink grant applies only to PUSCH transmission(s) </w:t>
            </w:r>
            <w:r>
              <w:rPr>
                <w:color w:val="000000"/>
              </w:rPr>
              <w:t>corresponding to the dynamic uplink grant.</w:t>
            </w:r>
          </w:p>
        </w:tc>
      </w:tr>
    </w:tbl>
    <w:p w:rsidR="004918BC" w:rsidRDefault="004918BC"/>
    <w:p w:rsidR="004918BC" w:rsidRDefault="0034038D">
      <w:r>
        <w:t>In this contribution, the indication for dynamic waveform switching for multiple TBs scheduled by single DCI is discussed firstly, and other issues, such as size alignment, waveform of PUSCH other than scheduled</w:t>
      </w:r>
      <w:r>
        <w:t xml:space="preserve"> by DCI format 0_1 and 0_2, new RRC parameter for dynamic waveform switching and the assistance information such as power headroom report, are also discussed.</w:t>
      </w:r>
    </w:p>
    <w:p w:rsidR="004918BC" w:rsidRDefault="0034038D">
      <w:pPr>
        <w:pStyle w:val="1"/>
      </w:pPr>
      <w:r>
        <w:t xml:space="preserve">Dynamic Switching </w:t>
      </w:r>
      <w:r>
        <w:rPr>
          <w:rFonts w:hint="eastAsia"/>
        </w:rPr>
        <w:t xml:space="preserve">of </w:t>
      </w:r>
      <w:r>
        <w:t>Waveform</w:t>
      </w:r>
    </w:p>
    <w:p w:rsidR="004918BC" w:rsidRDefault="0034038D">
      <w:pPr>
        <w:pStyle w:val="2"/>
      </w:pPr>
      <w:r>
        <w:t>Indication of dynamic waveform switching</w:t>
      </w:r>
    </w:p>
    <w:p w:rsidR="004918BC" w:rsidRDefault="0034038D">
      <w:r>
        <w:rPr>
          <w:rFonts w:eastAsia="等线"/>
        </w:rPr>
        <w:t>The supporting of new 1-bi</w:t>
      </w:r>
      <w:r>
        <w:rPr>
          <w:rFonts w:eastAsia="等线"/>
        </w:rPr>
        <w:t>t field for</w:t>
      </w:r>
      <w:r>
        <w:t xml:space="preserve"> dynamic waveform switching has been discussed in RAN1#112 meeting, and the agreement is achieved as:</w:t>
      </w:r>
    </w:p>
    <w:tbl>
      <w:tblPr>
        <w:tblStyle w:val="a9"/>
        <w:tblW w:w="0" w:type="auto"/>
        <w:tblLook w:val="04A0" w:firstRow="1" w:lastRow="0" w:firstColumn="1" w:lastColumn="0" w:noHBand="0" w:noVBand="1"/>
      </w:tblPr>
      <w:tblGrid>
        <w:gridCol w:w="9628"/>
      </w:tblGrid>
      <w:tr w:rsidR="004918BC">
        <w:tc>
          <w:tcPr>
            <w:tcW w:w="9628" w:type="dxa"/>
          </w:tcPr>
          <w:p w:rsidR="004918BC" w:rsidRDefault="0034038D">
            <w:pPr>
              <w:ind w:left="1440" w:hanging="1440"/>
              <w:rPr>
                <w:rFonts w:eastAsia="等线"/>
                <w:highlight w:val="green"/>
              </w:rPr>
            </w:pPr>
            <w:r>
              <w:rPr>
                <w:rFonts w:eastAsia="等线" w:hint="eastAsia"/>
                <w:highlight w:val="green"/>
              </w:rPr>
              <w:t>A</w:t>
            </w:r>
            <w:r>
              <w:rPr>
                <w:rFonts w:eastAsia="等线"/>
                <w:highlight w:val="green"/>
              </w:rPr>
              <w:t>greement</w:t>
            </w:r>
          </w:p>
          <w:p w:rsidR="004918BC" w:rsidRDefault="0034038D">
            <w:pPr>
              <w:rPr>
                <w:rFonts w:eastAsia="等线"/>
              </w:rPr>
            </w:pPr>
            <w:r>
              <w:rPr>
                <w:rFonts w:eastAsia="等线"/>
              </w:rPr>
              <w:t>For single TB scheduled by single DCI, support new 1-bit field for dynamic waveform indication from UL scheduling DCI.</w:t>
            </w:r>
          </w:p>
          <w:p w:rsidR="004918BC" w:rsidRDefault="0034038D">
            <w:pPr>
              <w:snapToGrid/>
              <w:spacing w:after="60" w:line="280" w:lineRule="atLeast"/>
              <w:jc w:val="left"/>
            </w:pPr>
            <w:r>
              <w:rPr>
                <w:rFonts w:eastAsia="等线"/>
              </w:rPr>
              <w:t>Note: no chang</w:t>
            </w:r>
            <w:r>
              <w:rPr>
                <w:rFonts w:eastAsia="等线"/>
              </w:rPr>
              <w:t>e of the current size alignment procedure between UL DCI and DL DCI.</w:t>
            </w:r>
          </w:p>
        </w:tc>
      </w:tr>
    </w:tbl>
    <w:p w:rsidR="004918BC" w:rsidRDefault="004918BC"/>
    <w:p w:rsidR="004918BC" w:rsidRDefault="0034038D">
      <w:r>
        <w:rPr>
          <w:rFonts w:hint="eastAsia"/>
        </w:rPr>
        <w:t>T</w:t>
      </w:r>
      <w:r>
        <w:t>he remaining issue is whether or how to apply the dynamic waveform switching for multiple TBs scheduled by single DCI. The possible cases for multiple TBs scheduled by single DCI may a</w:t>
      </w:r>
      <w:r>
        <w:t>t least include below 2 cases.</w:t>
      </w:r>
    </w:p>
    <w:p w:rsidR="004918BC" w:rsidRDefault="0034038D">
      <w:pPr>
        <w:pStyle w:val="ad"/>
        <w:numPr>
          <w:ilvl w:val="0"/>
          <w:numId w:val="7"/>
        </w:numPr>
      </w:pPr>
      <w:r>
        <w:t xml:space="preserve">Case 1: 2 TBs for multiple UL transmissions in MIMO, for example, 4 layers with 2CWs is supported for </w:t>
      </w:r>
      <w:r>
        <w:rPr>
          <w:rFonts w:hint="eastAsia"/>
        </w:rPr>
        <w:t>8Tx UL transmission</w:t>
      </w:r>
      <w:r>
        <w:t xml:space="preserve"> </w:t>
      </w:r>
      <w:r>
        <w:rPr>
          <w:rFonts w:hint="eastAsia"/>
        </w:rPr>
        <w:t>i</w:t>
      </w:r>
      <w:r>
        <w:t>n one TRP in one cell. But DFT-s OFDM doesn’t support RANK&gt;1, so dynamic waveform switching is not app</w:t>
      </w:r>
      <w:r>
        <w:t>lied to this case.</w:t>
      </w:r>
    </w:p>
    <w:p w:rsidR="004918BC" w:rsidRDefault="0034038D">
      <w:pPr>
        <w:pStyle w:val="ad"/>
        <w:numPr>
          <w:ilvl w:val="0"/>
          <w:numId w:val="7"/>
        </w:numPr>
        <w:rPr>
          <w:rFonts w:eastAsia="等线"/>
        </w:rPr>
      </w:pPr>
      <w:r>
        <w:t>Case 2: Multiple TBs are scheduled by single DCI in scenario of multiple carriers, which is under discussion in work item of</w:t>
      </w:r>
      <w:bookmarkStart w:id="0" w:name="_Toc125633979"/>
      <w:r>
        <w:t xml:space="preserve"> “</w:t>
      </w:r>
      <w:r>
        <w:rPr>
          <w:rFonts w:eastAsia="等线"/>
        </w:rPr>
        <w:t>Multi-carrier enhancements for NR</w:t>
      </w:r>
      <w:bookmarkEnd w:id="0"/>
      <w:r>
        <w:rPr>
          <w:rFonts w:eastAsia="等线"/>
        </w:rPr>
        <w:t xml:space="preserve">”.  </w:t>
      </w:r>
    </w:p>
    <w:p w:rsidR="004918BC" w:rsidRDefault="0034038D">
      <w:r>
        <w:rPr>
          <w:rFonts w:eastAsiaTheme="minorEastAsia" w:hint="eastAsia"/>
        </w:rPr>
        <w:t>F</w:t>
      </w:r>
      <w:r>
        <w:rPr>
          <w:rFonts w:eastAsiaTheme="minorEastAsia"/>
        </w:rPr>
        <w:t>or multiple m-TRP case, in Rel-16, function of multiple DCIs based MTRP PUSCH (non-overlapping in time domain) is supported. In Rel-17, single DCI based MTRP PUSCH repetition in TDM scheme is supported. In Rel-18, simultaneous PUSCH transmission (incl. sin</w:t>
      </w:r>
      <w:r>
        <w:rPr>
          <w:rFonts w:eastAsiaTheme="minorEastAsia"/>
        </w:rPr>
        <w:t xml:space="preserve">gle DCI based SDM&amp;SFN schemes, MDCI based scheme) is still under discussion, but </w:t>
      </w:r>
      <w:r>
        <w:rPr>
          <w:rFonts w:eastAsiaTheme="minorEastAsia"/>
        </w:rPr>
        <w:lastRenderedPageBreak/>
        <w:t xml:space="preserve">only related to single TB. All the current features about m-TRP are covered by the above agreement including </w:t>
      </w:r>
      <w:r>
        <w:rPr>
          <w:rFonts w:eastAsia="等线"/>
        </w:rPr>
        <w:t>single TB scheduled by single DCI or N multiple TBs scheduled by N</w:t>
      </w:r>
      <w:r>
        <w:rPr>
          <w:rFonts w:eastAsia="等线"/>
        </w:rPr>
        <w:t xml:space="preserve"> multiple DCIs. In future, multiple TBs scheduled by single DCI for m-TRP can also be discussed whether or how to </w:t>
      </w:r>
      <w:r>
        <w:t>apply the dynamic waveform switching.</w:t>
      </w:r>
    </w:p>
    <w:p w:rsidR="004918BC" w:rsidRDefault="0034038D">
      <w:r>
        <w:rPr>
          <w:rFonts w:eastAsia="等线"/>
        </w:rPr>
        <w:t>For multiple TBs scheduled by single DCI at least in case of multiple carriers, d</w:t>
      </w:r>
      <w:r>
        <w:t>ynamic waveform switchi</w:t>
      </w:r>
      <w:r>
        <w:t xml:space="preserve">ng is better to be applied to this case to unify the usage of dynamic waveform switching. </w:t>
      </w:r>
      <w:r>
        <w:rPr>
          <w:rFonts w:eastAsia="等线"/>
        </w:rPr>
        <w:t>Two approaches can be considered.</w:t>
      </w:r>
    </w:p>
    <w:p w:rsidR="004918BC" w:rsidRDefault="0034038D">
      <w:pPr>
        <w:pStyle w:val="ad"/>
        <w:numPr>
          <w:ilvl w:val="0"/>
          <w:numId w:val="8"/>
        </w:numPr>
        <w:rPr>
          <w:rFonts w:eastAsia="等线"/>
        </w:rPr>
      </w:pPr>
      <w:r>
        <w:rPr>
          <w:rFonts w:eastAsiaTheme="minorEastAsia" w:hint="eastAsia"/>
        </w:rPr>
        <w:t>A</w:t>
      </w:r>
      <w:r>
        <w:rPr>
          <w:rFonts w:eastAsiaTheme="minorEastAsia"/>
        </w:rPr>
        <w:t xml:space="preserve">pproach 1: Only one bit </w:t>
      </w:r>
      <w:r>
        <w:rPr>
          <w:rFonts w:eastAsia="等线"/>
        </w:rPr>
        <w:t>for dynamic waveform indication from UL scheduling DCI is applied to all the carriers which are involved in</w:t>
      </w:r>
      <w:r>
        <w:rPr>
          <w:rFonts w:eastAsia="等线"/>
        </w:rPr>
        <w:t xml:space="preserve"> the scenario of single DCI scheduling multiple carriers.</w:t>
      </w:r>
    </w:p>
    <w:p w:rsidR="004918BC" w:rsidRDefault="0034038D">
      <w:pPr>
        <w:pStyle w:val="ad"/>
        <w:numPr>
          <w:ilvl w:val="0"/>
          <w:numId w:val="8"/>
        </w:numPr>
        <w:rPr>
          <w:rFonts w:eastAsia="等线"/>
        </w:rPr>
      </w:pPr>
      <w:r>
        <w:rPr>
          <w:rFonts w:eastAsia="等线"/>
        </w:rPr>
        <w:t>A</w:t>
      </w:r>
      <w:r>
        <w:rPr>
          <w:rFonts w:eastAsiaTheme="minorEastAsia"/>
        </w:rPr>
        <w:t>pproach</w:t>
      </w:r>
      <w:r>
        <w:rPr>
          <w:rFonts w:eastAsia="等线"/>
        </w:rPr>
        <w:t xml:space="preserve"> 2: N </w:t>
      </w:r>
      <w:r>
        <w:rPr>
          <w:rFonts w:eastAsiaTheme="minorEastAsia"/>
        </w:rPr>
        <w:t xml:space="preserve">bits </w:t>
      </w:r>
      <w:r>
        <w:rPr>
          <w:rFonts w:eastAsia="等线"/>
        </w:rPr>
        <w:t>for dynamic waveform indication from UL scheduling DCI is applied to N carriers which are involved in the scenario of single DCI scheduling multiple carriers.</w:t>
      </w:r>
    </w:p>
    <w:p w:rsidR="004918BC" w:rsidRDefault="0034038D">
      <w:pPr>
        <w:rPr>
          <w:rFonts w:eastAsia="等线"/>
        </w:rPr>
      </w:pPr>
      <w:r>
        <w:rPr>
          <w:rFonts w:eastAsiaTheme="minorEastAsia"/>
        </w:rPr>
        <w:t>Approach 1 keeps the</w:t>
      </w:r>
      <w:r>
        <w:rPr>
          <w:rFonts w:eastAsiaTheme="minorEastAsia"/>
        </w:rPr>
        <w:t xml:space="preserve"> unified solution with the case of </w:t>
      </w:r>
      <w:r>
        <w:rPr>
          <w:rFonts w:eastAsia="等线"/>
        </w:rPr>
        <w:t>single TB scheduled by single DCI. And there is no need to consider multiple bits for dynamic waveform switching in Format 0_X as the scope of above agreement already includes Format 0_X. The new 1-bit can be the indicati</w:t>
      </w:r>
      <w:r>
        <w:rPr>
          <w:rFonts w:eastAsia="等线"/>
        </w:rPr>
        <w:t xml:space="preserve">on of DFT-s OFDM as it is more conservative for the coverage enhancement but less spectrum efficiency. Or the new 1-bit can be the indication of majority waveform among all the TBs, for example, the </w:t>
      </w:r>
      <w:r>
        <w:rPr>
          <w:bCs/>
        </w:rPr>
        <w:t xml:space="preserve">waveform is intended for no less than </w:t>
      </w:r>
      <m:oMath>
        <m:d>
          <m:dPr>
            <m:begChr m:val="⌈"/>
            <m:endChr m:val="⌉"/>
            <m:ctrlPr>
              <w:rPr>
                <w:rFonts w:ascii="Cambria Math" w:hAnsi="Cambria Math"/>
                <w:bCs/>
              </w:rPr>
            </m:ctrlPr>
          </m:dPr>
          <m:e>
            <m:f>
              <m:fPr>
                <m:ctrlPr>
                  <w:rPr>
                    <w:rFonts w:ascii="Cambria Math" w:hAnsi="Cambria Math"/>
                    <w:bCs/>
                    <w:i/>
                  </w:rPr>
                </m:ctrlPr>
              </m:fPr>
              <m:num>
                <m:r>
                  <w:rPr>
                    <w:rFonts w:ascii="Cambria Math" w:hAnsi="Cambria Math"/>
                  </w:rPr>
                  <m:t>N</m:t>
                </m:r>
              </m:num>
              <m:den>
                <m:r>
                  <w:rPr>
                    <w:rFonts w:ascii="Cambria Math" w:hAnsi="Cambria Math"/>
                  </w:rPr>
                  <m:t>2</m:t>
                </m:r>
              </m:den>
            </m:f>
          </m:e>
        </m:d>
      </m:oMath>
      <w:r>
        <w:rPr>
          <w:rFonts w:hint="eastAsia"/>
          <w:bCs/>
        </w:rPr>
        <w:t xml:space="preserve"> </w:t>
      </w:r>
      <w:r>
        <w:rPr>
          <w:bCs/>
        </w:rPr>
        <w:t>TBs.</w:t>
      </w:r>
    </w:p>
    <w:p w:rsidR="004918BC" w:rsidRDefault="0034038D">
      <w:pPr>
        <w:rPr>
          <w:rFonts w:eastAsia="等线"/>
        </w:rPr>
      </w:pPr>
      <w:r>
        <w:rPr>
          <w:rFonts w:hint="eastAsia"/>
          <w:iCs/>
        </w:rPr>
        <w:t>A</w:t>
      </w:r>
      <w:r>
        <w:rPr>
          <w:iCs/>
        </w:rPr>
        <w:t xml:space="preserve">pproach 2 means each TB can have its individual dynamic waveform indication. The advantage is the better performance </w:t>
      </w:r>
      <w:r>
        <w:rPr>
          <w:rFonts w:hint="eastAsia"/>
          <w:iCs/>
        </w:rPr>
        <w:t xml:space="preserve">on PUSCH transmission </w:t>
      </w:r>
      <w:r>
        <w:rPr>
          <w:iCs/>
        </w:rPr>
        <w:t xml:space="preserve">and less misfit on waveform. But it </w:t>
      </w:r>
      <w:r>
        <w:rPr>
          <w:rFonts w:hint="eastAsia"/>
          <w:iCs/>
        </w:rPr>
        <w:t xml:space="preserve">may </w:t>
      </w:r>
      <w:r>
        <w:rPr>
          <w:rFonts w:hint="eastAsia"/>
          <w:iCs/>
        </w:rPr>
        <w:t>affect the performance of PDCCH due to the larger overhead</w:t>
      </w:r>
      <w:r>
        <w:rPr>
          <w:rFonts w:hint="eastAsia"/>
          <w:iCs/>
        </w:rPr>
        <w:t xml:space="preserve"> and </w:t>
      </w:r>
      <w:r>
        <w:rPr>
          <w:iCs/>
        </w:rPr>
        <w:t>need more spec</w:t>
      </w:r>
      <w:r>
        <w:rPr>
          <w:iCs/>
        </w:rPr>
        <w:t>ification effort</w:t>
      </w:r>
      <w:r>
        <w:rPr>
          <w:rFonts w:hint="eastAsia"/>
          <w:iCs/>
        </w:rPr>
        <w:t>, which</w:t>
      </w:r>
      <w:r>
        <w:rPr>
          <w:iCs/>
        </w:rPr>
        <w:t xml:space="preserve"> is non-uniform with case of </w:t>
      </w:r>
      <w:r>
        <w:rPr>
          <w:rFonts w:eastAsia="等线"/>
        </w:rPr>
        <w:t xml:space="preserve">single TB scheduled by single DCI. </w:t>
      </w:r>
    </w:p>
    <w:p w:rsidR="004918BC" w:rsidRDefault="0034038D">
      <w:pPr>
        <w:rPr>
          <w:iCs/>
        </w:rPr>
      </w:pPr>
      <w:r>
        <w:rPr>
          <w:rFonts w:eastAsia="等线"/>
        </w:rPr>
        <w:t>Approach 1 is slightly preferred as it keeps the unified s</w:t>
      </w:r>
      <w:r>
        <w:rPr>
          <w:rFonts w:eastAsiaTheme="minorEastAsia"/>
        </w:rPr>
        <w:t xml:space="preserve">olution with the case of </w:t>
      </w:r>
      <w:r>
        <w:rPr>
          <w:rFonts w:eastAsia="等线"/>
        </w:rPr>
        <w:t>single TB scheduled by single DCI. If approach 2 is adopted, the details could</w:t>
      </w:r>
      <w:r>
        <w:rPr>
          <w:rFonts w:eastAsia="等线"/>
        </w:rPr>
        <w:t xml:space="preserve"> be discussed under work item of </w:t>
      </w:r>
      <w:r>
        <w:t>“</w:t>
      </w:r>
      <w:r>
        <w:rPr>
          <w:rFonts w:eastAsia="等线"/>
        </w:rPr>
        <w:t>Multi-carrier enhancements for NR”.</w:t>
      </w:r>
    </w:p>
    <w:p w:rsidR="004918BC" w:rsidRDefault="0034038D">
      <w:pPr>
        <w:rPr>
          <w:i/>
          <w:iCs/>
        </w:rPr>
      </w:pPr>
      <w:r>
        <w:rPr>
          <w:rFonts w:hint="eastAsia"/>
          <w:b/>
          <w:i/>
        </w:rPr>
        <w:t>P</w:t>
      </w:r>
      <w:r>
        <w:rPr>
          <w:b/>
          <w:i/>
        </w:rPr>
        <w:t>roposal 1:</w:t>
      </w:r>
      <w:r>
        <w:rPr>
          <w:i/>
          <w:iCs/>
        </w:rPr>
        <w:t xml:space="preserve"> </w:t>
      </w:r>
      <w:r>
        <w:rPr>
          <w:rFonts w:eastAsia="等线"/>
          <w:i/>
        </w:rPr>
        <w:t>For multiple TBs scheduled by single DCI, support new 1-bit field for dynamic waveform indication from UL scheduling DCI. The generation of new 1-bit can be further studied.</w:t>
      </w:r>
    </w:p>
    <w:p w:rsidR="004918BC" w:rsidRDefault="004918BC"/>
    <w:p w:rsidR="004918BC" w:rsidRDefault="0034038D">
      <w:pPr>
        <w:pStyle w:val="2"/>
      </w:pPr>
      <w:r>
        <w:t>DCI size alignment between CP-OFDM and DFT-S-OFDM</w:t>
      </w:r>
    </w:p>
    <w:p w:rsidR="004918BC" w:rsidRDefault="0034038D">
      <w:r>
        <w:rPr>
          <w:rFonts w:hint="eastAsia"/>
        </w:rPr>
        <w:t>I</w:t>
      </w:r>
      <w:r>
        <w:t>n RAN1#112 meeting, DCI size alignment was discussed and Chairman suggested RAN1 to select one of the following Options for DCI size alignment when DWS indication is configured in DCI format 0_1 or 0_2:</w:t>
      </w:r>
    </w:p>
    <w:tbl>
      <w:tblPr>
        <w:tblStyle w:val="a9"/>
        <w:tblW w:w="0" w:type="auto"/>
        <w:tblLook w:val="04A0" w:firstRow="1" w:lastRow="0" w:firstColumn="1" w:lastColumn="0" w:noHBand="0" w:noVBand="1"/>
      </w:tblPr>
      <w:tblGrid>
        <w:gridCol w:w="9629"/>
      </w:tblGrid>
      <w:tr w:rsidR="004918BC">
        <w:tc>
          <w:tcPr>
            <w:tcW w:w="9629" w:type="dxa"/>
          </w:tcPr>
          <w:p w:rsidR="004918BC" w:rsidRDefault="0034038D">
            <w:pPr>
              <w:spacing w:after="0"/>
              <w:rPr>
                <w:u w:val="single"/>
                <w:lang w:eastAsia="en-US"/>
              </w:rPr>
            </w:pPr>
            <w:r>
              <w:rPr>
                <w:u w:val="single"/>
              </w:rPr>
              <w:t>O</w:t>
            </w:r>
            <w:r>
              <w:rPr>
                <w:u w:val="single"/>
              </w:rPr>
              <w:t>ption 1: Per-format alignment</w:t>
            </w:r>
          </w:p>
          <w:p w:rsidR="004918BC" w:rsidRDefault="0034038D">
            <w:pPr>
              <w:pStyle w:val="ad"/>
              <w:numPr>
                <w:ilvl w:val="0"/>
                <w:numId w:val="9"/>
              </w:numPr>
              <w:snapToGrid/>
              <w:spacing w:after="100" w:afterAutospacing="1"/>
              <w:jc w:val="left"/>
            </w:pPr>
            <w:r>
              <w:t xml:space="preserve">Step 1: Determine field sizes of DCI addressed to C-RNTI based on the waveform indicated by DWS field. </w:t>
            </w:r>
          </w:p>
          <w:p w:rsidR="004918BC" w:rsidRDefault="0034038D">
            <w:pPr>
              <w:pStyle w:val="ad"/>
              <w:numPr>
                <w:ilvl w:val="0"/>
                <w:numId w:val="9"/>
              </w:numPr>
              <w:snapToGrid/>
              <w:spacing w:before="100" w:beforeAutospacing="1" w:after="100" w:afterAutospacing="1"/>
              <w:jc w:val="left"/>
            </w:pPr>
            <w:r>
              <w:t>Step 2: If DCI is addressed to CS-RNTI, align field sizes to that of DCI addressed to C-RNTI based on the waveform indicat</w:t>
            </w:r>
            <w:r>
              <w:t>ed by DWS field using the existing C-RNTI/CS-RNTI alignment clause.</w:t>
            </w:r>
          </w:p>
          <w:p w:rsidR="004918BC" w:rsidRDefault="0034038D">
            <w:pPr>
              <w:pStyle w:val="ad"/>
              <w:numPr>
                <w:ilvl w:val="0"/>
                <w:numId w:val="9"/>
              </w:numPr>
              <w:snapToGrid/>
              <w:spacing w:before="100" w:beforeAutospacing="1" w:after="100" w:afterAutospacing="1"/>
              <w:jc w:val="left"/>
            </w:pPr>
            <w:r>
              <w:t>Select between:</w:t>
            </w:r>
          </w:p>
          <w:p w:rsidR="004918BC" w:rsidRDefault="0034038D">
            <w:pPr>
              <w:pStyle w:val="ad"/>
              <w:numPr>
                <w:ilvl w:val="1"/>
                <w:numId w:val="9"/>
              </w:numPr>
              <w:snapToGrid/>
              <w:spacing w:before="100" w:beforeAutospacing="1" w:after="100" w:afterAutospacing="1"/>
              <w:jc w:val="left"/>
            </w:pPr>
            <w:r>
              <w:t>Alt. A:</w:t>
            </w:r>
          </w:p>
          <w:p w:rsidR="004918BC" w:rsidRDefault="0034038D">
            <w:pPr>
              <w:pStyle w:val="ad"/>
              <w:numPr>
                <w:ilvl w:val="2"/>
                <w:numId w:val="9"/>
              </w:numPr>
              <w:snapToGrid/>
              <w:spacing w:before="100" w:beforeAutospacing="1" w:after="100" w:afterAutospacing="1"/>
              <w:jc w:val="left"/>
            </w:pPr>
            <w:r>
              <w:t>By specification, at least one field preceding NDI has size that depends on waveform (e.g. FDRA).</w:t>
            </w:r>
          </w:p>
          <w:p w:rsidR="004918BC" w:rsidRDefault="0034038D">
            <w:pPr>
              <w:pStyle w:val="ad"/>
              <w:numPr>
                <w:ilvl w:val="2"/>
                <w:numId w:val="9"/>
              </w:numPr>
              <w:snapToGrid/>
              <w:spacing w:before="100" w:beforeAutospacing="1" w:after="100" w:afterAutospacing="1"/>
              <w:jc w:val="left"/>
            </w:pPr>
            <w:r>
              <w:t xml:space="preserve">Note: This implies DWS field must be decoded before finding </w:t>
            </w:r>
            <w:r>
              <w:t>position of NDI field.</w:t>
            </w:r>
          </w:p>
          <w:p w:rsidR="004918BC" w:rsidRDefault="0034038D">
            <w:pPr>
              <w:pStyle w:val="ad"/>
              <w:numPr>
                <w:ilvl w:val="2"/>
                <w:numId w:val="9"/>
              </w:numPr>
              <w:snapToGrid/>
              <w:spacing w:before="100" w:beforeAutospacing="1" w:after="100" w:afterAutospacing="1"/>
              <w:jc w:val="left"/>
            </w:pPr>
            <w:r>
              <w:t>Note: This implies DWS field must be positioned before the first field that depends on waveform.</w:t>
            </w:r>
          </w:p>
          <w:p w:rsidR="004918BC" w:rsidRDefault="0034038D">
            <w:pPr>
              <w:pStyle w:val="ad"/>
              <w:numPr>
                <w:ilvl w:val="2"/>
                <w:numId w:val="9"/>
              </w:numPr>
              <w:snapToGrid/>
              <w:spacing w:before="100" w:beforeAutospacing="1" w:after="100" w:afterAutospacing="1"/>
              <w:jc w:val="left"/>
            </w:pPr>
            <w:r>
              <w:t xml:space="preserve">Impact on procedure for PDCCH validation of CG type 2: if DWS field value does not match waveform RRC-configured in </w:t>
            </w:r>
            <w:r>
              <w:rPr>
                <w:i/>
                <w:iCs/>
              </w:rPr>
              <w:t>ConfiguredGrantConfig</w:t>
            </w:r>
            <w:r>
              <w:t xml:space="preserve"> for the CG, and NDI=0, it is an error case.</w:t>
            </w:r>
          </w:p>
          <w:p w:rsidR="004918BC" w:rsidRDefault="0034038D">
            <w:pPr>
              <w:pStyle w:val="ad"/>
              <w:numPr>
                <w:ilvl w:val="1"/>
                <w:numId w:val="9"/>
              </w:numPr>
              <w:snapToGrid/>
              <w:spacing w:before="100" w:beforeAutospacing="1" w:after="100" w:afterAutospacing="1"/>
              <w:jc w:val="left"/>
            </w:pPr>
            <w:r>
              <w:t xml:space="preserve">Alt. B: </w:t>
            </w:r>
          </w:p>
          <w:p w:rsidR="004918BC" w:rsidRDefault="0034038D">
            <w:pPr>
              <w:pStyle w:val="ad"/>
              <w:numPr>
                <w:ilvl w:val="2"/>
                <w:numId w:val="9"/>
              </w:numPr>
              <w:snapToGrid/>
              <w:spacing w:before="100" w:beforeAutospacing="1" w:after="100" w:afterAutospacing="1"/>
              <w:jc w:val="left"/>
            </w:pPr>
            <w:r>
              <w:t>By specification, no field preceding NDI has size that depends on waveform.</w:t>
            </w:r>
          </w:p>
          <w:p w:rsidR="004918BC" w:rsidRDefault="0034038D">
            <w:pPr>
              <w:pStyle w:val="ad"/>
              <w:numPr>
                <w:ilvl w:val="3"/>
                <w:numId w:val="9"/>
              </w:numPr>
              <w:snapToGrid/>
              <w:spacing w:before="100" w:beforeAutospacing="1" w:after="100" w:afterAutospacing="1"/>
              <w:jc w:val="left"/>
            </w:pPr>
            <w:r>
              <w:t>Note: It seems that it is currently the case for DCI format 0_1/0_2 in R17 (may need further checking)</w:t>
            </w:r>
          </w:p>
          <w:p w:rsidR="004918BC" w:rsidRDefault="0034038D">
            <w:pPr>
              <w:pStyle w:val="ad"/>
              <w:numPr>
                <w:ilvl w:val="2"/>
                <w:numId w:val="9"/>
              </w:numPr>
              <w:snapToGrid/>
              <w:spacing w:before="100" w:beforeAutospacing="1" w:after="100" w:afterAutospacing="1"/>
              <w:jc w:val="left"/>
            </w:pPr>
            <w:r>
              <w:t>No</w:t>
            </w:r>
            <w:r>
              <w:t>te: This means DWS field does not need to be decoded before finding position of NDI field.</w:t>
            </w:r>
          </w:p>
          <w:p w:rsidR="004918BC" w:rsidRDefault="0034038D">
            <w:pPr>
              <w:pStyle w:val="ad"/>
              <w:numPr>
                <w:ilvl w:val="2"/>
                <w:numId w:val="9"/>
              </w:numPr>
              <w:snapToGrid/>
              <w:spacing w:before="100" w:beforeAutospacing="1" w:after="100" w:afterAutospacing="1"/>
              <w:jc w:val="left"/>
            </w:pPr>
            <w:r>
              <w:lastRenderedPageBreak/>
              <w:t>Note: This means DWS field can be positioned after NDI, but before the first field that depends on waveform.</w:t>
            </w:r>
          </w:p>
          <w:p w:rsidR="004918BC" w:rsidRDefault="0034038D">
            <w:pPr>
              <w:pStyle w:val="ad"/>
              <w:numPr>
                <w:ilvl w:val="2"/>
                <w:numId w:val="9"/>
              </w:numPr>
              <w:snapToGrid/>
              <w:spacing w:before="100" w:beforeAutospacing="1" w:after="100" w:afterAutospacing="1"/>
              <w:jc w:val="left"/>
            </w:pPr>
            <w:r>
              <w:t>No impact on procedure for PDCCH validation of CG type 2</w:t>
            </w:r>
            <w:r>
              <w:t>. UE can ignore value of DWS field in the validation.</w:t>
            </w:r>
          </w:p>
          <w:p w:rsidR="004918BC" w:rsidRDefault="0034038D">
            <w:pPr>
              <w:pStyle w:val="ad"/>
              <w:numPr>
                <w:ilvl w:val="0"/>
                <w:numId w:val="9"/>
              </w:numPr>
              <w:snapToGrid/>
              <w:spacing w:after="100" w:afterAutospacing="1"/>
              <w:jc w:val="left"/>
            </w:pPr>
            <w:r>
              <w:t>Step 3: Apply padding at the end of the DCI, if necessary, to match the size of the largest DCI size between (DWS=CP-OFDM) and (DWS=DFT-S-OFDM).</w:t>
            </w:r>
          </w:p>
          <w:p w:rsidR="004918BC" w:rsidRDefault="0034038D">
            <w:pPr>
              <w:spacing w:after="0"/>
              <w:rPr>
                <w:u w:val="single"/>
              </w:rPr>
            </w:pPr>
            <w:r>
              <w:rPr>
                <w:u w:val="single"/>
              </w:rPr>
              <w:t>Option 2: Per-field alignment</w:t>
            </w:r>
          </w:p>
          <w:p w:rsidR="004918BC" w:rsidRDefault="0034038D">
            <w:pPr>
              <w:pStyle w:val="ad"/>
              <w:numPr>
                <w:ilvl w:val="0"/>
                <w:numId w:val="9"/>
              </w:numPr>
              <w:snapToGrid/>
              <w:spacing w:after="100" w:afterAutospacing="1"/>
              <w:jc w:val="left"/>
            </w:pPr>
            <w:r>
              <w:t>Step 1: For C-RNTI, apply p</w:t>
            </w:r>
            <w:r>
              <w:t>adding to each field, if necessary, to match the size of the largest field size between (DWS=CP-OFDM) and (DWS=DFT-S-OFDM).</w:t>
            </w:r>
          </w:p>
          <w:p w:rsidR="004918BC" w:rsidRDefault="0034038D">
            <w:pPr>
              <w:pStyle w:val="ad"/>
              <w:numPr>
                <w:ilvl w:val="0"/>
                <w:numId w:val="9"/>
              </w:numPr>
              <w:snapToGrid/>
              <w:spacing w:before="100" w:beforeAutospacing="1" w:after="100" w:afterAutospacing="1"/>
              <w:jc w:val="left"/>
            </w:pPr>
            <w:r>
              <w:t xml:space="preserve">Step 2: If DCI is addressed to CS-RNTI, align field sizes to those of C-RNTI according to existing alignment clause between CS-RNTI </w:t>
            </w:r>
            <w:r>
              <w:t>and C-RNTI.</w:t>
            </w:r>
          </w:p>
          <w:p w:rsidR="004918BC" w:rsidRDefault="0034038D">
            <w:pPr>
              <w:pStyle w:val="ad"/>
              <w:numPr>
                <w:ilvl w:val="0"/>
                <w:numId w:val="9"/>
              </w:numPr>
              <w:snapToGrid/>
              <w:spacing w:before="100" w:beforeAutospacing="1" w:after="100" w:afterAutospacing="1"/>
              <w:jc w:val="left"/>
            </w:pPr>
            <w:r>
              <w:t>Note: DWS field does not need to be decoded before finding position of NDI field or any other field.</w:t>
            </w:r>
          </w:p>
          <w:p w:rsidR="004918BC" w:rsidRDefault="0034038D">
            <w:pPr>
              <w:pStyle w:val="ad"/>
              <w:numPr>
                <w:ilvl w:val="0"/>
                <w:numId w:val="9"/>
              </w:numPr>
              <w:snapToGrid/>
              <w:spacing w:before="100" w:beforeAutospacing="1" w:after="100" w:afterAutospacing="1"/>
              <w:jc w:val="left"/>
            </w:pPr>
            <w:r>
              <w:t>Note: No constraint on position of DWS field in DCI (but positioning before any field that has waveform-dependent interpretation may help imple</w:t>
            </w:r>
            <w:r>
              <w:t>mentation).</w:t>
            </w:r>
          </w:p>
          <w:p w:rsidR="004918BC" w:rsidRDefault="0034038D">
            <w:pPr>
              <w:spacing w:after="0"/>
              <w:rPr>
                <w:u w:val="single"/>
              </w:rPr>
            </w:pPr>
            <w:r>
              <w:rPr>
                <w:u w:val="single"/>
              </w:rPr>
              <w:t>Option 3: Per-field alignment only for fields preceding NDI field</w:t>
            </w:r>
          </w:p>
          <w:p w:rsidR="004918BC" w:rsidRDefault="0034038D">
            <w:pPr>
              <w:pStyle w:val="ad"/>
              <w:numPr>
                <w:ilvl w:val="0"/>
                <w:numId w:val="9"/>
              </w:numPr>
              <w:snapToGrid/>
              <w:spacing w:after="100" w:afterAutospacing="1"/>
              <w:jc w:val="left"/>
            </w:pPr>
            <w:r>
              <w:t>Step 1: For fields preceding NDI, apply per-field alignment as per Steps 1 and 2 of Option 2.</w:t>
            </w:r>
          </w:p>
          <w:p w:rsidR="004918BC" w:rsidRDefault="0034038D">
            <w:pPr>
              <w:pStyle w:val="ad"/>
              <w:numPr>
                <w:ilvl w:val="1"/>
                <w:numId w:val="9"/>
              </w:numPr>
              <w:snapToGrid/>
              <w:spacing w:before="100" w:beforeAutospacing="1" w:after="100" w:afterAutospacing="1"/>
              <w:jc w:val="left"/>
            </w:pPr>
            <w:r>
              <w:t>Note: This means DWS field does not need to be decoded before finding position of ND</w:t>
            </w:r>
            <w:r>
              <w:t>I field.</w:t>
            </w:r>
          </w:p>
          <w:p w:rsidR="004918BC" w:rsidRDefault="0034038D">
            <w:pPr>
              <w:pStyle w:val="ad"/>
              <w:numPr>
                <w:ilvl w:val="0"/>
                <w:numId w:val="9"/>
              </w:numPr>
              <w:snapToGrid/>
              <w:spacing w:before="100" w:beforeAutospacing="1" w:after="100" w:afterAutospacing="1"/>
              <w:jc w:val="left"/>
            </w:pPr>
            <w:r>
              <w:t>Step 2: For fields following NDI, determine field sizes based on DWS as per Steps 1 and 2 of Option 1.</w:t>
            </w:r>
          </w:p>
          <w:p w:rsidR="004918BC" w:rsidRDefault="0034038D">
            <w:pPr>
              <w:pStyle w:val="ad"/>
              <w:numPr>
                <w:ilvl w:val="0"/>
                <w:numId w:val="9"/>
              </w:numPr>
              <w:snapToGrid/>
              <w:spacing w:before="100" w:beforeAutospacing="1" w:after="100" w:afterAutospacing="1"/>
              <w:jc w:val="left"/>
            </w:pPr>
            <w:r>
              <w:t>Step 3: Apply padding at the end of the DCI, if necessary, to match the size of the largest DCI size between (DWS=CP-OFDM) and (DWS=DFT-S-OFDM).</w:t>
            </w:r>
          </w:p>
          <w:p w:rsidR="004918BC" w:rsidRDefault="0034038D">
            <w:pPr>
              <w:pStyle w:val="ad"/>
              <w:numPr>
                <w:ilvl w:val="0"/>
                <w:numId w:val="9"/>
              </w:numPr>
              <w:snapToGrid/>
              <w:spacing w:before="100" w:beforeAutospacing="1" w:after="100" w:afterAutospacing="1"/>
              <w:jc w:val="left"/>
            </w:pPr>
            <w:r>
              <w:t>Note: Option 3 has same features as Option1/Alt-B with respect to impact on PDCCH validation and positioning of DWS field. In case all fields preceding NDI are guaranteed to have size independent of waveform by specification, Option 3 may not be relevant.</w:t>
            </w:r>
          </w:p>
          <w:p w:rsidR="004918BC" w:rsidRDefault="0034038D">
            <w:pPr>
              <w:spacing w:after="0"/>
              <w:rPr>
                <w:u w:val="single"/>
              </w:rPr>
            </w:pPr>
            <w:r>
              <w:rPr>
                <w:u w:val="single"/>
              </w:rPr>
              <w:t>Option 4: Per-field alignment only for DCI addressed to CS-RNTI</w:t>
            </w:r>
          </w:p>
          <w:p w:rsidR="004918BC" w:rsidRDefault="0034038D">
            <w:pPr>
              <w:pStyle w:val="ad"/>
              <w:numPr>
                <w:ilvl w:val="0"/>
                <w:numId w:val="9"/>
              </w:numPr>
              <w:snapToGrid/>
              <w:spacing w:after="100" w:afterAutospacing="1"/>
              <w:jc w:val="left"/>
            </w:pPr>
            <w:r>
              <w:t>For DCI addressed to C-RNTI:</w:t>
            </w:r>
          </w:p>
          <w:p w:rsidR="004918BC" w:rsidRDefault="0034038D">
            <w:pPr>
              <w:pStyle w:val="ad"/>
              <w:numPr>
                <w:ilvl w:val="1"/>
                <w:numId w:val="9"/>
              </w:numPr>
              <w:snapToGrid/>
              <w:spacing w:after="100" w:afterAutospacing="1"/>
              <w:jc w:val="left"/>
            </w:pPr>
            <w:r>
              <w:t>Step 1: Determine size of fields based on DWS indication.</w:t>
            </w:r>
          </w:p>
          <w:p w:rsidR="004918BC" w:rsidRDefault="0034038D">
            <w:pPr>
              <w:pStyle w:val="ad"/>
              <w:numPr>
                <w:ilvl w:val="2"/>
                <w:numId w:val="9"/>
              </w:numPr>
              <w:snapToGrid/>
              <w:spacing w:before="100" w:beforeAutospacing="1" w:after="100" w:afterAutospacing="1"/>
              <w:jc w:val="left"/>
            </w:pPr>
            <w:r>
              <w:t>Note: This implies DWS field must be positioned before the first field that depends on waveform.</w:t>
            </w:r>
          </w:p>
          <w:p w:rsidR="004918BC" w:rsidRDefault="0034038D">
            <w:pPr>
              <w:pStyle w:val="ad"/>
              <w:numPr>
                <w:ilvl w:val="1"/>
                <w:numId w:val="9"/>
              </w:numPr>
              <w:snapToGrid/>
              <w:spacing w:after="100" w:afterAutospacing="1"/>
              <w:jc w:val="left"/>
            </w:pPr>
            <w:r>
              <w:t>Step 2:</w:t>
            </w:r>
            <w:r>
              <w:t xml:space="preserve"> Apply padding at the end of the DCI, if necessary, to match the size of the largest DCI size between (DWS=CP-OFDM) and (DWS=DFT-S-OFDM).</w:t>
            </w:r>
          </w:p>
          <w:p w:rsidR="004918BC" w:rsidRDefault="0034038D">
            <w:pPr>
              <w:pStyle w:val="ad"/>
              <w:numPr>
                <w:ilvl w:val="0"/>
                <w:numId w:val="9"/>
              </w:numPr>
              <w:snapToGrid/>
              <w:spacing w:after="100" w:afterAutospacing="1"/>
              <w:jc w:val="left"/>
            </w:pPr>
            <w:r>
              <w:t>For DCI addressed to CS-RNTI:</w:t>
            </w:r>
          </w:p>
          <w:p w:rsidR="004918BC" w:rsidRDefault="0034038D">
            <w:pPr>
              <w:pStyle w:val="ad"/>
              <w:numPr>
                <w:ilvl w:val="1"/>
                <w:numId w:val="9"/>
              </w:numPr>
              <w:snapToGrid/>
              <w:spacing w:after="100" w:afterAutospacing="1"/>
              <w:jc w:val="left"/>
            </w:pPr>
            <w:r>
              <w:t xml:space="preserve">Apply padding to each field, if necessary, to match the size of the corresponding field </w:t>
            </w:r>
            <w:r>
              <w:t>for the DCI addressed to C-RNTI and (DWS=CP-OFDM).</w:t>
            </w:r>
          </w:p>
          <w:p w:rsidR="004918BC" w:rsidRDefault="0034038D">
            <w:pPr>
              <w:pStyle w:val="ad"/>
              <w:numPr>
                <w:ilvl w:val="2"/>
                <w:numId w:val="9"/>
              </w:numPr>
              <w:snapToGrid/>
              <w:spacing w:before="100" w:beforeAutospacing="1" w:after="100" w:afterAutospacing="1"/>
              <w:jc w:val="left"/>
            </w:pPr>
            <w:r>
              <w:t>Note: This means DWS field does not need to be decoded before finding position of NDI field in the case of CS-RNTI.</w:t>
            </w:r>
          </w:p>
          <w:p w:rsidR="004918BC" w:rsidRDefault="0034038D">
            <w:pPr>
              <w:pStyle w:val="ad"/>
              <w:numPr>
                <w:ilvl w:val="2"/>
                <w:numId w:val="9"/>
              </w:numPr>
              <w:snapToGrid/>
              <w:spacing w:before="100" w:beforeAutospacing="1" w:after="100" w:afterAutospacing="1"/>
              <w:jc w:val="left"/>
            </w:pPr>
            <w:r>
              <w:t>Note: Field introduced in future specs needs to have size for CP-OFDM at least equal to s</w:t>
            </w:r>
            <w:r>
              <w:t>ize for DFT-S-OFDM, or otherwise cannot be used for CS-RNTI and NDI=1.</w:t>
            </w:r>
          </w:p>
        </w:tc>
      </w:tr>
    </w:tbl>
    <w:p w:rsidR="004918BC" w:rsidRDefault="004918BC"/>
    <w:p w:rsidR="004918BC" w:rsidRDefault="0034038D">
      <w:pPr>
        <w:pStyle w:val="ListParagraph1"/>
        <w:snapToGrid w:val="0"/>
        <w:spacing w:afterLines="50"/>
        <w:ind w:left="0" w:firstLine="0"/>
        <w:jc w:val="left"/>
        <w:rPr>
          <w:rFonts w:eastAsiaTheme="minorEastAsia"/>
        </w:rPr>
      </w:pPr>
      <w:r>
        <w:rPr>
          <w:rFonts w:eastAsiaTheme="minorEastAsia" w:hint="eastAsia"/>
        </w:rPr>
        <w:t>O</w:t>
      </w:r>
      <w:r>
        <w:rPr>
          <w:rFonts w:eastAsiaTheme="minorEastAsia"/>
        </w:rPr>
        <w:t>ption 1 is per-format alignment, Option 2 is per-field alignment. Option 3 and 4 are compromise between Option 1 and Option 2. Option 3 is the compromise by separating two parts of a</w:t>
      </w:r>
      <w:r>
        <w:rPr>
          <w:rFonts w:eastAsiaTheme="minorEastAsia"/>
        </w:rPr>
        <w:t xml:space="preserve">ll the DCI fields, before NDI fields and after NDI fields, and per-field alignment is applied for fields preceding NDI, per-format alignment is applied for fields following NDI. Option 4 is the compromise by applying different alignments for DCI addressed </w:t>
      </w:r>
      <w:r>
        <w:rPr>
          <w:rFonts w:eastAsiaTheme="minorEastAsia"/>
        </w:rPr>
        <w:t>to C-RNTI or CS-RNTI.</w:t>
      </w:r>
    </w:p>
    <w:p w:rsidR="004918BC" w:rsidRDefault="0034038D">
      <w:pPr>
        <w:pStyle w:val="ListParagraph1"/>
        <w:snapToGrid w:val="0"/>
        <w:spacing w:afterLines="50"/>
        <w:ind w:left="0" w:firstLine="0"/>
        <w:jc w:val="left"/>
        <w:rPr>
          <w:rFonts w:eastAsiaTheme="minorEastAsia"/>
        </w:rPr>
      </w:pPr>
      <w:r>
        <w:rPr>
          <w:rFonts w:eastAsiaTheme="minorEastAsia"/>
        </w:rPr>
        <w:t>Option 3 and Option 4 seem no special technical benefits relative to Option 1 and Option 2, but increase the complexity of</w:t>
      </w:r>
      <w:r>
        <w:rPr>
          <w:rFonts w:eastAsiaTheme="minorEastAsia" w:hint="eastAsia"/>
        </w:rPr>
        <w:t xml:space="preserve"> both of specification and</w:t>
      </w:r>
      <w:r>
        <w:rPr>
          <w:rFonts w:eastAsiaTheme="minorEastAsia"/>
        </w:rPr>
        <w:t xml:space="preserve"> implementation. Option 1 has obvious drawback on the dependency of the location of ND</w:t>
      </w:r>
      <w:r>
        <w:rPr>
          <w:rFonts w:eastAsiaTheme="minorEastAsia"/>
        </w:rPr>
        <w:t xml:space="preserve">I field to the value of the DWS field and is not friendly to UE implementation. Although </w:t>
      </w:r>
      <w:proofErr w:type="spellStart"/>
      <w:r>
        <w:rPr>
          <w:rFonts w:eastAsiaTheme="minorEastAsia"/>
        </w:rPr>
        <w:t>Alt.B</w:t>
      </w:r>
      <w:proofErr w:type="spellEnd"/>
      <w:r>
        <w:rPr>
          <w:rFonts w:eastAsiaTheme="minorEastAsia"/>
        </w:rPr>
        <w:t xml:space="preserve"> in Option 1 tries to avoid the drawback but it is not convinced that there is no field preceding NDI has size depending on waveform in </w:t>
      </w:r>
      <w:r>
        <w:rPr>
          <w:szCs w:val="20"/>
        </w:rPr>
        <w:t>the case of DCI format 0_1</w:t>
      </w:r>
      <w:r>
        <w:rPr>
          <w:szCs w:val="20"/>
        </w:rPr>
        <w:t xml:space="preserve">/0_2 in R17. </w:t>
      </w:r>
      <w:r>
        <w:rPr>
          <w:rFonts w:eastAsia="宋体" w:hint="eastAsia"/>
          <w:szCs w:val="20"/>
        </w:rPr>
        <w:t>It also requires</w:t>
      </w:r>
      <w:r>
        <w:rPr>
          <w:szCs w:val="20"/>
        </w:rPr>
        <w:t xml:space="preserve"> that waveform-dependency of field size is not introduced in the specification for any field before NDI in R18 and future releases</w:t>
      </w:r>
      <w:r>
        <w:rPr>
          <w:rFonts w:eastAsia="宋体" w:hint="eastAsia"/>
          <w:szCs w:val="20"/>
        </w:rPr>
        <w:t>, which</w:t>
      </w:r>
      <w:r>
        <w:rPr>
          <w:szCs w:val="20"/>
        </w:rPr>
        <w:t xml:space="preserve"> is unworthy by </w:t>
      </w:r>
      <w:r w:rsidR="00464E47">
        <w:rPr>
          <w:szCs w:val="20"/>
        </w:rPr>
        <w:t>introduc</w:t>
      </w:r>
      <w:r w:rsidR="00464E47">
        <w:rPr>
          <w:szCs w:val="20"/>
        </w:rPr>
        <w:t>ing</w:t>
      </w:r>
      <w:r w:rsidR="00464E47">
        <w:rPr>
          <w:szCs w:val="20"/>
        </w:rPr>
        <w:t xml:space="preserve"> </w:t>
      </w:r>
      <w:r>
        <w:rPr>
          <w:rFonts w:hint="eastAsia"/>
          <w:szCs w:val="20"/>
        </w:rPr>
        <w:t>unnecessary</w:t>
      </w:r>
      <w:r>
        <w:rPr>
          <w:szCs w:val="20"/>
        </w:rPr>
        <w:t xml:space="preserve"> </w:t>
      </w:r>
      <w:r>
        <w:rPr>
          <w:szCs w:val="20"/>
        </w:rPr>
        <w:lastRenderedPageBreak/>
        <w:t xml:space="preserve">specification </w:t>
      </w:r>
      <w:r>
        <w:rPr>
          <w:rFonts w:hint="eastAsia"/>
          <w:szCs w:val="20"/>
        </w:rPr>
        <w:t xml:space="preserve">restriction </w:t>
      </w:r>
      <w:r>
        <w:rPr>
          <w:szCs w:val="20"/>
        </w:rPr>
        <w:t xml:space="preserve">and </w:t>
      </w:r>
      <w:r w:rsidR="00464E47">
        <w:rPr>
          <w:szCs w:val="20"/>
        </w:rPr>
        <w:t xml:space="preserve">increasing the </w:t>
      </w:r>
      <w:bookmarkStart w:id="1" w:name="_GoBack"/>
      <w:bookmarkEnd w:id="1"/>
      <w:r>
        <w:rPr>
          <w:szCs w:val="20"/>
        </w:rPr>
        <w:t>complexity of implementation, as the benefit of Option 1 itself is marginal. Option 2 is the simplest approach to be specified and has less risky.</w:t>
      </w:r>
    </w:p>
    <w:p w:rsidR="004918BC" w:rsidRDefault="0034038D">
      <w:pPr>
        <w:rPr>
          <w:i/>
          <w:iCs/>
        </w:rPr>
      </w:pPr>
      <w:r>
        <w:rPr>
          <w:rFonts w:hint="eastAsia"/>
          <w:b/>
          <w:i/>
        </w:rPr>
        <w:t>P</w:t>
      </w:r>
      <w:r>
        <w:rPr>
          <w:b/>
          <w:i/>
        </w:rPr>
        <w:t>roposal 2:</w:t>
      </w:r>
      <w:r>
        <w:rPr>
          <w:i/>
          <w:iCs/>
        </w:rPr>
        <w:t xml:space="preserve"> Per-field size alignment should be supported</w:t>
      </w:r>
      <w:r>
        <w:rPr>
          <w:rFonts w:eastAsia="等线"/>
          <w:i/>
        </w:rPr>
        <w:t>.</w:t>
      </w:r>
      <w:r>
        <w:rPr>
          <w:i/>
        </w:rPr>
        <w:t xml:space="preserve"> The </w:t>
      </w:r>
      <w:r>
        <w:rPr>
          <w:i/>
        </w:rPr>
        <w:t>size</w:t>
      </w:r>
      <w:r>
        <w:rPr>
          <w:rFonts w:hint="eastAsia"/>
          <w:i/>
        </w:rPr>
        <w:t>s</w:t>
      </w:r>
      <w:r>
        <w:rPr>
          <w:i/>
        </w:rPr>
        <w:t xml:space="preserve"> of DCI fields affected by waveform should</w:t>
      </w:r>
      <w:r>
        <w:rPr>
          <w:rFonts w:eastAsiaTheme="minorEastAsia" w:hint="eastAsia"/>
          <w:i/>
          <w:iCs/>
        </w:rPr>
        <w:t xml:space="preserve"> </w:t>
      </w:r>
      <w:r>
        <w:rPr>
          <w:i/>
        </w:rPr>
        <w:t xml:space="preserve">align with the field size </w:t>
      </w:r>
      <w:r>
        <w:rPr>
          <w:rFonts w:hint="eastAsia"/>
          <w:i/>
        </w:rPr>
        <w:t>under</w:t>
      </w:r>
      <w:r>
        <w:rPr>
          <w:i/>
        </w:rPr>
        <w:t xml:space="preserve"> the case that</w:t>
      </w:r>
      <w:r>
        <w:rPr>
          <w:rFonts w:hint="eastAsia"/>
          <w:i/>
        </w:rPr>
        <w:t xml:space="preserve"> </w:t>
      </w:r>
      <w:r>
        <w:rPr>
          <w:i/>
        </w:rPr>
        <w:t>“transformprecoder’</w:t>
      </w:r>
      <w:r>
        <w:rPr>
          <w:rFonts w:hint="eastAsia"/>
          <w:i/>
        </w:rPr>
        <w:t xml:space="preserve"> is</w:t>
      </w:r>
      <w:r>
        <w:rPr>
          <w:i/>
        </w:rPr>
        <w:t xml:space="preserve"> disabled.</w:t>
      </w:r>
    </w:p>
    <w:p w:rsidR="004918BC" w:rsidRDefault="004918BC"/>
    <w:p w:rsidR="004918BC" w:rsidRDefault="0034038D">
      <w:pPr>
        <w:pStyle w:val="2"/>
      </w:pPr>
      <w:r>
        <w:t>Waveform of PUSCH other than scheduled by DCI format 0_1 and 0_2</w:t>
      </w:r>
    </w:p>
    <w:p w:rsidR="004918BC" w:rsidRDefault="0034038D">
      <w:r>
        <w:rPr>
          <w:rFonts w:hint="eastAsia"/>
        </w:rPr>
        <w:t>I</w:t>
      </w:r>
      <w:r>
        <w:t xml:space="preserve">n previous meeting, there are agreements on the applicability </w:t>
      </w:r>
      <w:r>
        <w:t>of dynamic waveform switching on the PUSCH scheduled by DCI format 0_1 and 0_2. Some other types of PUSCHs are still under discussion, such as:</w:t>
      </w:r>
    </w:p>
    <w:p w:rsidR="004918BC" w:rsidRDefault="0034038D">
      <w:pPr>
        <w:pStyle w:val="ad"/>
        <w:numPr>
          <w:ilvl w:val="0"/>
          <w:numId w:val="10"/>
        </w:numPr>
      </w:pPr>
      <w:r>
        <w:t>PUSCH scheduled by DCI format 0_0 with CRC scrambled by C-RNTI</w:t>
      </w:r>
    </w:p>
    <w:p w:rsidR="004918BC" w:rsidRDefault="0034038D">
      <w:pPr>
        <w:pStyle w:val="ad"/>
        <w:numPr>
          <w:ilvl w:val="0"/>
          <w:numId w:val="10"/>
        </w:numPr>
        <w:rPr>
          <w:rFonts w:eastAsiaTheme="minorEastAsia"/>
        </w:rPr>
      </w:pPr>
      <w:r>
        <w:t xml:space="preserve">PUSCH scheduled by RAR UL grant, including </w:t>
      </w:r>
      <w:r>
        <w:rPr>
          <w:rFonts w:eastAsiaTheme="minorEastAsia"/>
        </w:rPr>
        <w:t xml:space="preserve">Msg3 </w:t>
      </w:r>
      <w:r>
        <w:rPr>
          <w:rFonts w:eastAsiaTheme="minorEastAsia"/>
        </w:rPr>
        <w:t>PUSCH with/without repetition</w:t>
      </w:r>
    </w:p>
    <w:p w:rsidR="004918BC" w:rsidRDefault="0034038D">
      <w:pPr>
        <w:pStyle w:val="ad"/>
        <w:numPr>
          <w:ilvl w:val="0"/>
          <w:numId w:val="10"/>
        </w:numPr>
      </w:pPr>
      <w:r>
        <w:t>PUSCH scheduled by DCI format 0_0 with CRC scrambled by TC-RNTI, i.e., r</w:t>
      </w:r>
      <w:r>
        <w:rPr>
          <w:rFonts w:hint="eastAsia"/>
        </w:rPr>
        <w:t xml:space="preserve">etransmission of </w:t>
      </w:r>
      <w:r>
        <w:t>M</w:t>
      </w:r>
      <w:r>
        <w:rPr>
          <w:rFonts w:hint="eastAsia"/>
        </w:rPr>
        <w:t>sg3</w:t>
      </w:r>
      <w:r>
        <w:t xml:space="preserve"> PUSCH</w:t>
      </w:r>
    </w:p>
    <w:p w:rsidR="004918BC" w:rsidRDefault="0034038D">
      <w:pPr>
        <w:rPr>
          <w:rFonts w:eastAsiaTheme="minorEastAsia"/>
        </w:rPr>
      </w:pPr>
      <w:r>
        <w:rPr>
          <w:rFonts w:hint="eastAsia"/>
        </w:rPr>
        <w:t>N</w:t>
      </w:r>
      <w:r>
        <w:t>ot all the PUSCH mentioned above, for example 2) and 3), need dynamic waveform switching indicated by DCI. Only some simple p</w:t>
      </w:r>
      <w:r>
        <w:t>redefined rules can be specified on the determination of waveform of r</w:t>
      </w:r>
      <w:r>
        <w:rPr>
          <w:rFonts w:hint="eastAsia"/>
        </w:rPr>
        <w:t xml:space="preserve">etransmission of </w:t>
      </w:r>
      <w:r>
        <w:t>M</w:t>
      </w:r>
      <w:r>
        <w:rPr>
          <w:rFonts w:hint="eastAsia"/>
        </w:rPr>
        <w:t>sg3</w:t>
      </w:r>
      <w:r>
        <w:t xml:space="preserve"> PUSCH and </w:t>
      </w:r>
      <w:r>
        <w:rPr>
          <w:rFonts w:eastAsiaTheme="minorEastAsia"/>
        </w:rPr>
        <w:t>Msg3 PUSCH with repetition.</w:t>
      </w:r>
    </w:p>
    <w:p w:rsidR="004918BC" w:rsidRDefault="0034038D">
      <w:r>
        <w:t>For PUSCH scheduled by DCI format 0_0 with CRC scrambled by C-RNTI, dynamic waveform switching indicated by DCI should be cons</w:t>
      </w:r>
      <w:r>
        <w:t>idered to be applied.</w:t>
      </w:r>
    </w:p>
    <w:p w:rsidR="004918BC" w:rsidRDefault="0034038D">
      <w:pPr>
        <w:pStyle w:val="3"/>
        <w:snapToGrid/>
        <w:spacing w:after="180"/>
        <w:jc w:val="left"/>
      </w:pPr>
      <w:r>
        <w:t>DCI format 0_0 with CRC scrambled by C-RNTI</w:t>
      </w:r>
    </w:p>
    <w:p w:rsidR="004918BC" w:rsidRDefault="0034038D">
      <w:r>
        <w:rPr>
          <w:rFonts w:hint="eastAsia"/>
        </w:rPr>
        <w:t>F</w:t>
      </w:r>
      <w:r>
        <w:t xml:space="preserve">ormat 0_0 should be supported for dynamic waveform switching because the applicability of dynamic switching needs to be maximized. </w:t>
      </w:r>
      <w:r>
        <w:rPr>
          <w:rFonts w:hint="eastAsia"/>
        </w:rPr>
        <w:t>F</w:t>
      </w:r>
      <w:r>
        <w:t xml:space="preserve">or the efficiency of resource allocation </w:t>
      </w:r>
      <w:r>
        <w:rPr>
          <w:rFonts w:hint="eastAsia"/>
        </w:rPr>
        <w:t>for PUSCH schedu</w:t>
      </w:r>
      <w:r>
        <w:rPr>
          <w:rFonts w:hint="eastAsia"/>
        </w:rPr>
        <w:t>led by</w:t>
      </w:r>
      <w:r>
        <w:t xml:space="preserve"> DCI format 0_0, it is not encouraged to always configure the waveform as </w:t>
      </w:r>
      <w:r>
        <w:rPr>
          <w:rFonts w:eastAsiaTheme="minorEastAsia"/>
        </w:rPr>
        <w:t xml:space="preserve">DFT-s-OFDM, the dynamic waveform switching should be applicable to </w:t>
      </w:r>
      <w:r>
        <w:t>DCI format 0_0 to achieve the same benefit for DCI format 0_1/0_2</w:t>
      </w:r>
      <w:r>
        <w:rPr>
          <w:rFonts w:eastAsiaTheme="minorEastAsia"/>
        </w:rPr>
        <w:t>.</w:t>
      </w:r>
      <w:r>
        <w:t xml:space="preserve"> Also in most coverage limitation cases, DC</w:t>
      </w:r>
      <w:r>
        <w:t>I format 0_0 is used, as the motivations of DCI format 0_0 and dynamic waveform switching are the same in order to enhance the coverage, so the combination of DCI format 0_0 and dynamic waveform switching should be supported.</w:t>
      </w:r>
    </w:p>
    <w:p w:rsidR="004918BC" w:rsidRDefault="0034038D">
      <w:pPr>
        <w:rPr>
          <w:i/>
        </w:rPr>
      </w:pPr>
      <w:r>
        <w:rPr>
          <w:rFonts w:hint="eastAsia"/>
          <w:b/>
          <w:i/>
        </w:rPr>
        <w:t>P</w:t>
      </w:r>
      <w:r>
        <w:rPr>
          <w:b/>
          <w:i/>
        </w:rPr>
        <w:t>roposal 3:</w:t>
      </w:r>
      <w:r>
        <w:rPr>
          <w:rFonts w:eastAsiaTheme="minorEastAsia"/>
          <w:i/>
        </w:rPr>
        <w:t xml:space="preserve"> </w:t>
      </w:r>
      <w:r>
        <w:rPr>
          <w:rFonts w:eastAsia="Microsoft YaHei UI"/>
          <w:i/>
          <w:color w:val="000000"/>
        </w:rPr>
        <w:t xml:space="preserve">Dynamic waveform </w:t>
      </w:r>
      <w:r>
        <w:rPr>
          <w:rFonts w:eastAsia="Microsoft YaHei UI"/>
          <w:i/>
          <w:color w:val="000000"/>
        </w:rPr>
        <w:t>switching enhancement should be applicable to PUSCH scheduled by DCI format 0_0 with CRC</w:t>
      </w:r>
      <w:r>
        <w:t xml:space="preserve"> </w:t>
      </w:r>
      <w:r>
        <w:rPr>
          <w:rFonts w:eastAsia="Microsoft YaHei UI"/>
          <w:i/>
          <w:color w:val="000000"/>
        </w:rPr>
        <w:t>scrambled by C-RNTI.</w:t>
      </w:r>
      <w:r>
        <w:rPr>
          <w:i/>
        </w:rPr>
        <w:t xml:space="preserve"> </w:t>
      </w:r>
    </w:p>
    <w:p w:rsidR="004918BC" w:rsidRDefault="004918BC">
      <w:pPr>
        <w:rPr>
          <w:i/>
        </w:rPr>
      </w:pPr>
    </w:p>
    <w:p w:rsidR="004918BC" w:rsidRDefault="0034038D">
      <w:pPr>
        <w:rPr>
          <w:rFonts w:eastAsiaTheme="minorEastAsia"/>
        </w:rPr>
      </w:pPr>
      <w:r>
        <w:rPr>
          <w:rFonts w:eastAsia="等线" w:hint="eastAsia"/>
        </w:rPr>
        <w:t>For DCI format 0_0</w:t>
      </w:r>
      <w:r>
        <w:rPr>
          <w:rFonts w:eastAsia="等线"/>
        </w:rPr>
        <w:t xml:space="preserve"> </w:t>
      </w:r>
      <w:r>
        <w:rPr>
          <w:rFonts w:eastAsia="等线" w:hint="eastAsia"/>
        </w:rPr>
        <w:t>(if supported), a</w:t>
      </w:r>
      <w:r>
        <w:t xml:space="preserve">s the size of DCI format 0_0 should always keep </w:t>
      </w:r>
      <w:r>
        <w:rPr>
          <w:rFonts w:hint="eastAsia"/>
        </w:rPr>
        <w:t xml:space="preserve">the </w:t>
      </w:r>
      <w:r>
        <w:t xml:space="preserve">same with that of DCI format 1_0, </w:t>
      </w:r>
      <w:r>
        <w:rPr>
          <w:rFonts w:hint="eastAsia"/>
        </w:rPr>
        <w:t>similar design as UL/S</w:t>
      </w:r>
      <w:r>
        <w:rPr>
          <w:rFonts w:hint="eastAsia"/>
        </w:rPr>
        <w:t xml:space="preserve">UL indicator in format 0_0 can be considered for waveform indicating. That is, </w:t>
      </w:r>
      <w:r>
        <w:t xml:space="preserve">if </w:t>
      </w:r>
      <w:r>
        <w:rPr>
          <w:rFonts w:eastAsiaTheme="minorEastAsia"/>
        </w:rPr>
        <w:t>the number of bits for DCI format 1_0 before padding is larger than the number of bits for DCI format 0_0 before padding, 1 bit for waveform dynamic switching will be added a</w:t>
      </w:r>
      <w:r>
        <w:rPr>
          <w:rFonts w:eastAsiaTheme="minorEastAsia"/>
        </w:rPr>
        <w:t>fter the padding bit(s) of DCI format 0_0. This indication approach of dynamic waveform switching by DCI format 0_0 has no additional overhead on DCI</w:t>
      </w:r>
      <w:r>
        <w:rPr>
          <w:rFonts w:eastAsiaTheme="minorEastAsia" w:hint="eastAsia"/>
        </w:rPr>
        <w:t xml:space="preserve"> and </w:t>
      </w:r>
      <w:r>
        <w:rPr>
          <w:rFonts w:eastAsia="等线"/>
        </w:rPr>
        <w:t xml:space="preserve">no change of </w:t>
      </w:r>
      <w:r>
        <w:rPr>
          <w:rFonts w:eastAsiaTheme="minorEastAsia" w:hint="eastAsia"/>
        </w:rPr>
        <w:t>the current size alignment procedure.</w:t>
      </w:r>
    </w:p>
    <w:p w:rsidR="004918BC" w:rsidRDefault="0034038D">
      <w:pPr>
        <w:snapToGrid/>
        <w:spacing w:after="0"/>
        <w:jc w:val="left"/>
        <w:rPr>
          <w:rFonts w:eastAsia="等线"/>
        </w:rPr>
      </w:pPr>
      <w:r>
        <w:rPr>
          <w:rFonts w:hint="eastAsia"/>
          <w:b/>
          <w:i/>
        </w:rPr>
        <w:t>P</w:t>
      </w:r>
      <w:r>
        <w:rPr>
          <w:b/>
          <w:i/>
        </w:rPr>
        <w:t xml:space="preserve">roposal 4: </w:t>
      </w:r>
      <w:r>
        <w:rPr>
          <w:rFonts w:eastAsia="等线"/>
          <w:i/>
        </w:rPr>
        <w:t>For DCI format 0_0</w:t>
      </w:r>
      <w:r>
        <w:rPr>
          <w:rFonts w:eastAsia="Microsoft YaHei UI"/>
          <w:i/>
          <w:color w:val="000000"/>
        </w:rPr>
        <w:t xml:space="preserve"> with CRC</w:t>
      </w:r>
      <w:r>
        <w:rPr>
          <w:i/>
        </w:rPr>
        <w:t xml:space="preserve"> </w:t>
      </w:r>
      <w:r>
        <w:rPr>
          <w:rFonts w:eastAsia="Microsoft YaHei UI"/>
          <w:i/>
          <w:color w:val="000000"/>
        </w:rPr>
        <w:t>scrambled b</w:t>
      </w:r>
      <w:r>
        <w:rPr>
          <w:rFonts w:eastAsia="Microsoft YaHei UI"/>
          <w:i/>
          <w:color w:val="000000"/>
        </w:rPr>
        <w:t>y C-RNTI</w:t>
      </w:r>
      <w:r>
        <w:rPr>
          <w:rFonts w:eastAsia="等线"/>
          <w:i/>
        </w:rPr>
        <w:t xml:space="preserve">, if the number of bits for DCI format 1_0 before padding is larger than the number of bits for DCI format 0_0 before padding, </w:t>
      </w:r>
      <w:r>
        <w:rPr>
          <w:rFonts w:eastAsia="等线" w:hint="eastAsia"/>
          <w:i/>
        </w:rPr>
        <w:t xml:space="preserve">the new </w:t>
      </w:r>
      <w:r>
        <w:rPr>
          <w:rFonts w:eastAsia="等线"/>
          <w:i/>
        </w:rPr>
        <w:t>1</w:t>
      </w:r>
      <w:r>
        <w:rPr>
          <w:rFonts w:eastAsia="等线" w:hint="eastAsia"/>
          <w:i/>
        </w:rPr>
        <w:t>-</w:t>
      </w:r>
      <w:r>
        <w:rPr>
          <w:rFonts w:eastAsia="等线"/>
          <w:i/>
        </w:rPr>
        <w:t>bit will be added after the padding bit(s) of DCI format 0_0.</w:t>
      </w:r>
    </w:p>
    <w:p w:rsidR="004918BC" w:rsidRDefault="004918BC">
      <w:pPr>
        <w:rPr>
          <w:i/>
        </w:rPr>
      </w:pPr>
    </w:p>
    <w:p w:rsidR="004918BC" w:rsidRDefault="0034038D">
      <w:pPr>
        <w:pStyle w:val="3"/>
        <w:snapToGrid/>
        <w:spacing w:after="180"/>
        <w:jc w:val="left"/>
      </w:pPr>
      <w:r>
        <w:t>PUSCH scheduled by RAR UL grant</w:t>
      </w:r>
    </w:p>
    <w:p w:rsidR="004918BC" w:rsidRDefault="0034038D">
      <w:pPr>
        <w:pStyle w:val="ListParagraph1"/>
        <w:snapToGrid w:val="0"/>
        <w:spacing w:afterLines="50"/>
        <w:ind w:left="0" w:firstLine="0"/>
        <w:jc w:val="left"/>
        <w:rPr>
          <w:rFonts w:eastAsiaTheme="minorEastAsia"/>
        </w:rPr>
      </w:pPr>
      <w:r>
        <w:rPr>
          <w:rFonts w:eastAsiaTheme="minorEastAsia" w:hint="eastAsia"/>
        </w:rPr>
        <w:t>T</w:t>
      </w:r>
      <w:r>
        <w:rPr>
          <w:rFonts w:eastAsiaTheme="minorEastAsia"/>
        </w:rPr>
        <w:t xml:space="preserve">he waveform of </w:t>
      </w:r>
      <w:r>
        <w:rPr>
          <w:rFonts w:eastAsiaTheme="minorEastAsia"/>
        </w:rPr>
        <w:t>PUSCH scheduled by RAR UL grant is configured by RRC configuration “</w:t>
      </w:r>
      <w:r>
        <w:rPr>
          <w:i/>
          <w:lang w:eastAsia="sv-SE"/>
        </w:rPr>
        <w:t>msg3-transformPrecoder</w:t>
      </w:r>
      <w:r>
        <w:rPr>
          <w:rFonts w:eastAsiaTheme="minorEastAsia"/>
        </w:rPr>
        <w:t xml:space="preserve">”. For normal Msg3 without repetition, it seems no strong motivation to apply dynamic waveform switching. </w:t>
      </w:r>
    </w:p>
    <w:p w:rsidR="004918BC" w:rsidRDefault="0034038D">
      <w:pPr>
        <w:pStyle w:val="ListParagraph1"/>
        <w:snapToGrid w:val="0"/>
        <w:spacing w:afterLines="50"/>
        <w:ind w:left="0" w:firstLine="0"/>
        <w:jc w:val="left"/>
        <w:rPr>
          <w:rFonts w:eastAsiaTheme="minorEastAsia"/>
          <w:i/>
        </w:rPr>
      </w:pPr>
      <w:r>
        <w:rPr>
          <w:rFonts w:hint="eastAsia"/>
          <w:b/>
          <w:i/>
        </w:rPr>
        <w:t>P</w:t>
      </w:r>
      <w:r>
        <w:rPr>
          <w:b/>
          <w:i/>
        </w:rPr>
        <w:t>roposal 5:</w:t>
      </w:r>
      <w:r>
        <w:rPr>
          <w:rFonts w:eastAsiaTheme="minorEastAsia"/>
          <w:i/>
        </w:rPr>
        <w:t xml:space="preserve"> For Msg3 </w:t>
      </w:r>
      <w:r>
        <w:rPr>
          <w:i/>
        </w:rPr>
        <w:t xml:space="preserve">PUSCH </w:t>
      </w:r>
      <w:r>
        <w:rPr>
          <w:rFonts w:eastAsiaTheme="minorEastAsia"/>
          <w:b/>
          <w:i/>
        </w:rPr>
        <w:t>without repetitions</w:t>
      </w:r>
      <w:r>
        <w:rPr>
          <w:i/>
        </w:rPr>
        <w:t xml:space="preserve"> which is sch</w:t>
      </w:r>
      <w:r>
        <w:rPr>
          <w:i/>
        </w:rPr>
        <w:t xml:space="preserve">eduled by RAR UL grant, </w:t>
      </w:r>
      <w:r>
        <w:rPr>
          <w:rFonts w:eastAsiaTheme="minorEastAsia"/>
          <w:i/>
        </w:rPr>
        <w:t xml:space="preserve">dynamic waveform switching is not applicable. </w:t>
      </w:r>
    </w:p>
    <w:p w:rsidR="004918BC" w:rsidRDefault="0034038D">
      <w:pPr>
        <w:pStyle w:val="ListParagraph1"/>
        <w:snapToGrid w:val="0"/>
        <w:spacing w:afterLines="50"/>
        <w:ind w:left="0" w:firstLine="0"/>
        <w:jc w:val="left"/>
        <w:rPr>
          <w:rFonts w:eastAsiaTheme="minorEastAsia"/>
        </w:rPr>
      </w:pPr>
      <w:r>
        <w:rPr>
          <w:rFonts w:eastAsiaTheme="minorEastAsia"/>
        </w:rPr>
        <w:t xml:space="preserve">But for </w:t>
      </w:r>
      <w:r>
        <w:rPr>
          <w:rFonts w:hint="eastAsia"/>
        </w:rPr>
        <w:t xml:space="preserve">Msg.3 PUSCH </w:t>
      </w:r>
      <w:r>
        <w:t>with r</w:t>
      </w:r>
      <w:r>
        <w:rPr>
          <w:rFonts w:hint="eastAsia"/>
        </w:rPr>
        <w:t>epetition</w:t>
      </w:r>
      <w:r>
        <w:t>s, as the intention of “</w:t>
      </w:r>
      <w:r>
        <w:rPr>
          <w:rFonts w:hint="eastAsia"/>
          <w:iCs/>
        </w:rPr>
        <w:t>DFT-s-OFDM</w:t>
      </w:r>
      <w:r>
        <w:t>” and “</w:t>
      </w:r>
      <w:r>
        <w:rPr>
          <w:rFonts w:hint="eastAsia"/>
        </w:rPr>
        <w:t>Msg3 PUSCH repetition</w:t>
      </w:r>
      <w:r>
        <w:t>” are both for coverage enhancement, the coupling between the “</w:t>
      </w:r>
      <w:r>
        <w:rPr>
          <w:rFonts w:hint="eastAsia"/>
          <w:iCs/>
        </w:rPr>
        <w:t>DFT-s-OFDM</w:t>
      </w:r>
      <w:r>
        <w:t xml:space="preserve">” waveform and </w:t>
      </w:r>
      <w:r>
        <w:t xml:space="preserve">the </w:t>
      </w:r>
      <w:r>
        <w:rPr>
          <w:rFonts w:hint="eastAsia"/>
        </w:rPr>
        <w:t>Msg3 PUSCH repetition</w:t>
      </w:r>
      <w:r>
        <w:t xml:space="preserve"> is valid. A simple way is that if </w:t>
      </w:r>
      <w:r>
        <w:rPr>
          <w:rFonts w:hint="eastAsia"/>
        </w:rPr>
        <w:t>the number of Msg3 PUSCH repetitions</w:t>
      </w:r>
      <w:r>
        <w:t xml:space="preserve"> </w:t>
      </w:r>
      <w:r>
        <w:rPr>
          <w:rFonts w:hint="eastAsia"/>
        </w:rPr>
        <w:t>is larger than</w:t>
      </w:r>
      <w:r>
        <w:t xml:space="preserve"> 1, UE can ignore the </w:t>
      </w:r>
      <w:r>
        <w:rPr>
          <w:rFonts w:eastAsiaTheme="minorEastAsia"/>
        </w:rPr>
        <w:t>RRC configuration “</w:t>
      </w:r>
      <w:r>
        <w:rPr>
          <w:i/>
          <w:lang w:eastAsia="sv-SE"/>
        </w:rPr>
        <w:t>msg3-transformPrecoder</w:t>
      </w:r>
      <w:r>
        <w:rPr>
          <w:rFonts w:eastAsiaTheme="minorEastAsia"/>
        </w:rPr>
        <w:t xml:space="preserve">” and set waveform as </w:t>
      </w:r>
      <w:r>
        <w:t>“</w:t>
      </w:r>
      <w:r>
        <w:rPr>
          <w:rFonts w:hint="eastAsia"/>
          <w:iCs/>
        </w:rPr>
        <w:t>DFT-s-OFDM</w:t>
      </w:r>
      <w:r>
        <w:t xml:space="preserve">” by itself. This principle can be predefined by specification but no need to indicate </w:t>
      </w:r>
      <w:r>
        <w:rPr>
          <w:rFonts w:eastAsiaTheme="minorEastAsia"/>
        </w:rPr>
        <w:t>dynamic waveform switching in a DCI.</w:t>
      </w:r>
    </w:p>
    <w:p w:rsidR="004918BC" w:rsidRDefault="0034038D">
      <w:pPr>
        <w:pStyle w:val="ListParagraph1"/>
        <w:snapToGrid w:val="0"/>
        <w:spacing w:afterLines="50"/>
        <w:ind w:left="0" w:firstLine="0"/>
        <w:jc w:val="left"/>
      </w:pPr>
      <w:r>
        <w:rPr>
          <w:rFonts w:hint="eastAsia"/>
          <w:b/>
          <w:i/>
        </w:rPr>
        <w:t>P</w:t>
      </w:r>
      <w:r>
        <w:rPr>
          <w:b/>
          <w:i/>
        </w:rPr>
        <w:t>roposal 6:</w:t>
      </w:r>
      <w:r>
        <w:rPr>
          <w:rFonts w:eastAsiaTheme="minorEastAsia"/>
          <w:i/>
        </w:rPr>
        <w:t xml:space="preserve"> </w:t>
      </w:r>
      <w:r>
        <w:rPr>
          <w:i/>
        </w:rPr>
        <w:t xml:space="preserve">If </w:t>
      </w:r>
      <w:r>
        <w:rPr>
          <w:rFonts w:hint="eastAsia"/>
          <w:i/>
        </w:rPr>
        <w:t xml:space="preserve">the </w:t>
      </w:r>
      <w:r>
        <w:rPr>
          <w:i/>
        </w:rPr>
        <w:t xml:space="preserve">number </w:t>
      </w:r>
      <w:r>
        <w:rPr>
          <w:rFonts w:hint="eastAsia"/>
          <w:i/>
        </w:rPr>
        <w:t>of Msg3 PUSCH repetitions</w:t>
      </w:r>
      <w:r>
        <w:rPr>
          <w:i/>
        </w:rPr>
        <w:t xml:space="preserve"> </w:t>
      </w:r>
      <w:r>
        <w:rPr>
          <w:rFonts w:hint="eastAsia"/>
          <w:i/>
        </w:rPr>
        <w:t xml:space="preserve">is larger than </w:t>
      </w:r>
      <w:r>
        <w:rPr>
          <w:i/>
        </w:rPr>
        <w:t xml:space="preserve">1, UE can ignore the </w:t>
      </w:r>
      <w:r>
        <w:rPr>
          <w:rFonts w:eastAsiaTheme="minorEastAsia"/>
          <w:i/>
        </w:rPr>
        <w:t>RRC configuration “</w:t>
      </w:r>
      <w:r>
        <w:rPr>
          <w:i/>
          <w:lang w:eastAsia="sv-SE"/>
        </w:rPr>
        <w:t>msg3-transformPrecoder</w:t>
      </w:r>
      <w:r>
        <w:rPr>
          <w:rFonts w:eastAsiaTheme="minorEastAsia"/>
          <w:i/>
        </w:rPr>
        <w:t>” a</w:t>
      </w:r>
      <w:r>
        <w:rPr>
          <w:rFonts w:eastAsiaTheme="minorEastAsia"/>
          <w:i/>
        </w:rPr>
        <w:t xml:space="preserve">nd set waveform as </w:t>
      </w:r>
      <w:r>
        <w:rPr>
          <w:i/>
        </w:rPr>
        <w:t>“</w:t>
      </w:r>
      <w:r>
        <w:rPr>
          <w:rFonts w:hint="eastAsia"/>
          <w:i/>
        </w:rPr>
        <w:t>DFT-s-OFDM</w:t>
      </w:r>
      <w:r>
        <w:rPr>
          <w:i/>
        </w:rPr>
        <w:t>”.</w:t>
      </w:r>
    </w:p>
    <w:p w:rsidR="004918BC" w:rsidRDefault="004918BC">
      <w:pPr>
        <w:rPr>
          <w:i/>
        </w:rPr>
      </w:pPr>
    </w:p>
    <w:p w:rsidR="004918BC" w:rsidRDefault="0034038D">
      <w:pPr>
        <w:pStyle w:val="3"/>
        <w:snapToGrid/>
        <w:spacing w:after="180"/>
        <w:jc w:val="left"/>
      </w:pPr>
      <w:r>
        <w:rPr>
          <w:rFonts w:hint="eastAsia"/>
        </w:rPr>
        <w:lastRenderedPageBreak/>
        <w:t>DCI format 0_0 with CRC scrambled by TC-RNTI</w:t>
      </w:r>
    </w:p>
    <w:p w:rsidR="004918BC" w:rsidRDefault="0034038D">
      <w:pPr>
        <w:spacing w:afterLines="50"/>
        <w:rPr>
          <w:rFonts w:eastAsiaTheme="minorEastAsia"/>
        </w:rPr>
      </w:pPr>
      <w:r>
        <w:rPr>
          <w:rFonts w:hint="eastAsia"/>
        </w:rPr>
        <w:t>I</w:t>
      </w:r>
      <w:r>
        <w:t>n current specification, waveform of r</w:t>
      </w:r>
      <w:r>
        <w:rPr>
          <w:rFonts w:hint="eastAsia"/>
        </w:rPr>
        <w:t xml:space="preserve">etransmission of </w:t>
      </w:r>
      <w:r>
        <w:t>M</w:t>
      </w:r>
      <w:r>
        <w:rPr>
          <w:rFonts w:hint="eastAsia"/>
        </w:rPr>
        <w:t>sg3</w:t>
      </w:r>
      <w:r>
        <w:t xml:space="preserve"> scheduled by DCI format 0_0 follows the configuration of </w:t>
      </w:r>
      <w:r>
        <w:rPr>
          <w:rFonts w:eastAsiaTheme="minorEastAsia"/>
        </w:rPr>
        <w:t>“</w:t>
      </w:r>
      <w:r>
        <w:rPr>
          <w:i/>
          <w:szCs w:val="22"/>
          <w:lang w:eastAsia="sv-SE"/>
        </w:rPr>
        <w:t>msg3-transformPrecoder</w:t>
      </w:r>
      <w:r>
        <w:rPr>
          <w:rFonts w:eastAsiaTheme="minorEastAsia"/>
        </w:rPr>
        <w:t xml:space="preserve">”. It means the waveform of </w:t>
      </w:r>
      <w:r>
        <w:t>r</w:t>
      </w:r>
      <w:r>
        <w:rPr>
          <w:rFonts w:hint="eastAsia"/>
        </w:rPr>
        <w:t>etransm</w:t>
      </w:r>
      <w:r>
        <w:rPr>
          <w:rFonts w:hint="eastAsia"/>
        </w:rPr>
        <w:t xml:space="preserve">ission of </w:t>
      </w:r>
      <w:r>
        <w:t>M</w:t>
      </w:r>
      <w:r>
        <w:rPr>
          <w:rFonts w:hint="eastAsia"/>
        </w:rPr>
        <w:t>sg3</w:t>
      </w:r>
      <w:r>
        <w:t xml:space="preserve"> is the same as th</w:t>
      </w:r>
      <w:r>
        <w:rPr>
          <w:rFonts w:hint="eastAsia"/>
        </w:rPr>
        <w:t>at of initial transmission</w:t>
      </w:r>
      <w:r>
        <w:t xml:space="preserve"> of Msg3</w:t>
      </w:r>
      <w:r>
        <w:rPr>
          <w:rFonts w:hint="eastAsia"/>
        </w:rPr>
        <w:t>, i.</w:t>
      </w:r>
      <w:r>
        <w:t>e</w:t>
      </w:r>
      <w:r>
        <w:rPr>
          <w:rFonts w:hint="eastAsia"/>
        </w:rPr>
        <w:t>.,</w:t>
      </w:r>
      <w:r>
        <w:t xml:space="preserve"> PUSCH scheduled by RAR UL grant</w:t>
      </w:r>
      <w:r>
        <w:rPr>
          <w:rFonts w:hint="eastAsia"/>
        </w:rPr>
        <w:t xml:space="preserve">, which is also determined according to </w:t>
      </w:r>
      <w:r>
        <w:t xml:space="preserve">the configuration of </w:t>
      </w:r>
      <w:r>
        <w:rPr>
          <w:rFonts w:eastAsiaTheme="minorEastAsia"/>
        </w:rPr>
        <w:t>“</w:t>
      </w:r>
      <w:r>
        <w:rPr>
          <w:i/>
          <w:szCs w:val="22"/>
          <w:lang w:eastAsia="sv-SE"/>
        </w:rPr>
        <w:t>msg3-transformPrecoder</w:t>
      </w:r>
      <w:r>
        <w:rPr>
          <w:rFonts w:eastAsiaTheme="minorEastAsia"/>
        </w:rPr>
        <w:t>”</w:t>
      </w:r>
      <w:r>
        <w:t xml:space="preserve">. </w:t>
      </w:r>
    </w:p>
    <w:tbl>
      <w:tblPr>
        <w:tblStyle w:val="a9"/>
        <w:tblW w:w="0" w:type="auto"/>
        <w:tblLook w:val="04A0" w:firstRow="1" w:lastRow="0" w:firstColumn="1" w:lastColumn="0" w:noHBand="0" w:noVBand="1"/>
      </w:tblPr>
      <w:tblGrid>
        <w:gridCol w:w="9628"/>
      </w:tblGrid>
      <w:tr w:rsidR="004918BC">
        <w:tc>
          <w:tcPr>
            <w:tcW w:w="9628" w:type="dxa"/>
          </w:tcPr>
          <w:p w:rsidR="004918BC" w:rsidRDefault="0034038D">
            <w:pPr>
              <w:rPr>
                <w:color w:val="000000"/>
              </w:rPr>
            </w:pPr>
            <w:r>
              <w:rPr>
                <w:color w:val="000000"/>
              </w:rPr>
              <w:t xml:space="preserve">38.214 </w:t>
            </w:r>
            <w:r>
              <w:rPr>
                <w:color w:val="000000"/>
                <w:vertAlign w:val="superscript"/>
              </w:rPr>
              <w:t>[2]</w:t>
            </w:r>
          </w:p>
          <w:p w:rsidR="004918BC" w:rsidRDefault="0034038D">
            <w:pPr>
              <w:rPr>
                <w:i/>
                <w:iCs/>
                <w:color w:val="000000"/>
                <w:highlight w:val="yellow"/>
              </w:rPr>
            </w:pPr>
            <w:r>
              <w:rPr>
                <w:color w:val="000000"/>
              </w:rPr>
              <w:t>For a PUSCH scheduled by RAR UL grant, or for a PUSC</w:t>
            </w:r>
            <w:r>
              <w:rPr>
                <w:color w:val="000000"/>
              </w:rPr>
              <w:t xml:space="preserve">H scheduled by </w:t>
            </w:r>
            <w:proofErr w:type="spellStart"/>
            <w:r>
              <w:rPr>
                <w:color w:val="000000"/>
              </w:rPr>
              <w:t>fallbackRAR</w:t>
            </w:r>
            <w:proofErr w:type="spellEnd"/>
            <w:r>
              <w:rPr>
                <w:color w:val="000000"/>
              </w:rPr>
              <w:t xml:space="preserve"> UL grant, or for </w:t>
            </w:r>
            <w:r>
              <w:rPr>
                <w:color w:val="000000"/>
                <w:highlight w:val="yellow"/>
              </w:rPr>
              <w:t>a PUSCH scheduled by DCI format 0_0 with CRC scrambled by TC-RNTI</w:t>
            </w:r>
            <w:r>
              <w:rPr>
                <w:color w:val="000000"/>
              </w:rPr>
              <w:t xml:space="preserve">, </w:t>
            </w:r>
            <w:bookmarkStart w:id="2" w:name="_Hlk498091854"/>
            <w:r>
              <w:rPr>
                <w:color w:val="000000"/>
              </w:rPr>
              <w:t xml:space="preserve">the UE shall consider the transform precoding either 'enabled' or 'disabled' according to the higher layer configured parameter </w:t>
            </w:r>
            <w:r>
              <w:rPr>
                <w:i/>
                <w:iCs/>
                <w:highlight w:val="yellow"/>
              </w:rPr>
              <w:t>msg3-transformPrecoder</w:t>
            </w:r>
            <w:r>
              <w:rPr>
                <w:i/>
                <w:iCs/>
                <w:color w:val="000000"/>
                <w:highlight w:val="yellow"/>
              </w:rPr>
              <w:t>.</w:t>
            </w:r>
            <w:bookmarkEnd w:id="2"/>
          </w:p>
          <w:p w:rsidR="004918BC" w:rsidRDefault="0034038D">
            <w:pPr>
              <w:rPr>
                <w:color w:val="000000"/>
              </w:rPr>
            </w:pPr>
            <w:r>
              <w:rPr>
                <w:color w:val="000000"/>
              </w:rPr>
              <w:t xml:space="preserve">38.331 </w:t>
            </w:r>
            <w:r>
              <w:rPr>
                <w:color w:val="000000"/>
                <w:vertAlign w:val="superscript"/>
              </w:rPr>
              <w:t>[3]</w:t>
            </w:r>
          </w:p>
          <w:p w:rsidR="004918BC" w:rsidRDefault="0034038D">
            <w:pPr>
              <w:pStyle w:val="TAL"/>
              <w:rPr>
                <w:rFonts w:ascii="Times New Roman" w:hAnsi="Times New Roman"/>
                <w:szCs w:val="22"/>
                <w:lang w:eastAsia="sv-SE"/>
              </w:rPr>
            </w:pPr>
            <w:r>
              <w:rPr>
                <w:rFonts w:ascii="Times New Roman" w:hAnsi="Times New Roman"/>
                <w:b/>
                <w:i/>
                <w:szCs w:val="22"/>
                <w:lang w:eastAsia="sv-SE"/>
              </w:rPr>
              <w:t>msg3-transformPrecoder</w:t>
            </w:r>
          </w:p>
          <w:p w:rsidR="004918BC" w:rsidRDefault="0034038D">
            <w:pPr>
              <w:rPr>
                <w:i/>
                <w:iCs/>
                <w:color w:val="000000"/>
                <w:highlight w:val="yellow"/>
              </w:rPr>
            </w:pPr>
            <w:r>
              <w:rPr>
                <w:szCs w:val="22"/>
                <w:lang w:eastAsia="sv-SE"/>
              </w:rPr>
              <w:t>Enables the transform precoder for Msg3 transmission according to clause 6.1.3 of TS 38.214 [19]. If the field is absent, the UE disables the transformer precoder (see TS 38.213 [13], clause 8.3).</w:t>
            </w:r>
          </w:p>
        </w:tc>
      </w:tr>
    </w:tbl>
    <w:p w:rsidR="004918BC" w:rsidRDefault="004918BC">
      <w:pPr>
        <w:spacing w:afterLines="50"/>
      </w:pPr>
    </w:p>
    <w:p w:rsidR="004918BC" w:rsidRDefault="0034038D">
      <w:pPr>
        <w:spacing w:afterLines="50"/>
      </w:pPr>
      <w:r>
        <w:t>In section 2.3.2, we propose UE can ignore the RRC configuration “</w:t>
      </w:r>
      <w:r>
        <w:rPr>
          <w:i/>
        </w:rPr>
        <w:t>msg3-transformPrecoder</w:t>
      </w:r>
      <w:r>
        <w:t>” and set waveform as “DFT-s-OFDM”, if the number of Msg3 PUSCH repetitions is larger than 1. It means the waveform</w:t>
      </w:r>
      <w:r>
        <w:rPr>
          <w:rFonts w:hint="eastAsia"/>
        </w:rPr>
        <w:t xml:space="preserve"> for </w:t>
      </w:r>
      <w:r>
        <w:t>M</w:t>
      </w:r>
      <w:r>
        <w:rPr>
          <w:rFonts w:hint="eastAsia"/>
        </w:rPr>
        <w:t xml:space="preserve">sg3 </w:t>
      </w:r>
      <w:r>
        <w:t xml:space="preserve">PUSCH </w:t>
      </w:r>
      <w:r>
        <w:rPr>
          <w:rFonts w:hint="eastAsia"/>
        </w:rPr>
        <w:t>initial transmission</w:t>
      </w:r>
      <w:r>
        <w:t xml:space="preserve"> with repetition</w:t>
      </w:r>
      <w:r>
        <w:t>s may be different with</w:t>
      </w:r>
      <w:r>
        <w:rPr>
          <w:rFonts w:hint="eastAsia"/>
        </w:rPr>
        <w:t xml:space="preserve"> </w:t>
      </w:r>
      <w:r>
        <w:t>RRC configuration. T</w:t>
      </w:r>
      <w:r>
        <w:rPr>
          <w:rFonts w:hint="eastAsia"/>
        </w:rPr>
        <w:t xml:space="preserve">he waveform of retransmission of </w:t>
      </w:r>
      <w:r>
        <w:t>M</w:t>
      </w:r>
      <w:r>
        <w:rPr>
          <w:rFonts w:hint="eastAsia"/>
        </w:rPr>
        <w:t>sg3</w:t>
      </w:r>
      <w:r>
        <w:t xml:space="preserve"> PUSCH</w:t>
      </w:r>
      <w:r>
        <w:rPr>
          <w:rFonts w:hint="eastAsia"/>
        </w:rPr>
        <w:t xml:space="preserve"> is </w:t>
      </w:r>
      <w:r>
        <w:t xml:space="preserve">better to be </w:t>
      </w:r>
      <w:r>
        <w:rPr>
          <w:rFonts w:hint="eastAsia"/>
        </w:rPr>
        <w:t xml:space="preserve">the same as that </w:t>
      </w:r>
      <w:r>
        <w:t xml:space="preserve">waveform </w:t>
      </w:r>
      <w:r>
        <w:rPr>
          <w:rFonts w:hint="eastAsia"/>
        </w:rPr>
        <w:t>of initial transmission, and there is no</w:t>
      </w:r>
      <w:r>
        <w:t xml:space="preserve"> need to add</w:t>
      </w:r>
      <w:r>
        <w:rPr>
          <w:rFonts w:hint="eastAsia"/>
        </w:rPr>
        <w:t xml:space="preserve"> explicit indication fi</w:t>
      </w:r>
      <w:r>
        <w:t>e</w:t>
      </w:r>
      <w:r>
        <w:rPr>
          <w:rFonts w:hint="eastAsia"/>
        </w:rPr>
        <w:t>ld for dynamic waveform switching in DCI format 0_</w:t>
      </w:r>
      <w:r>
        <w:rPr>
          <w:rFonts w:hint="eastAsia"/>
        </w:rPr>
        <w:t>0 with CRC scrambled by TC-RNTI.</w:t>
      </w:r>
    </w:p>
    <w:p w:rsidR="004918BC" w:rsidRDefault="0034038D">
      <w:pPr>
        <w:pStyle w:val="ListParagraph1"/>
        <w:snapToGrid w:val="0"/>
        <w:spacing w:afterLines="50"/>
        <w:ind w:left="0" w:firstLine="0"/>
        <w:jc w:val="left"/>
        <w:rPr>
          <w:i/>
        </w:rPr>
      </w:pPr>
      <w:r>
        <w:rPr>
          <w:rFonts w:hint="eastAsia"/>
          <w:b/>
          <w:i/>
        </w:rPr>
        <w:t>P</w:t>
      </w:r>
      <w:r>
        <w:rPr>
          <w:b/>
          <w:i/>
        </w:rPr>
        <w:t>roposal 7:</w:t>
      </w:r>
      <w:r>
        <w:rPr>
          <w:rFonts w:eastAsiaTheme="minorEastAsia"/>
          <w:i/>
        </w:rPr>
        <w:t xml:space="preserve"> </w:t>
      </w:r>
      <w:r>
        <w:rPr>
          <w:i/>
        </w:rPr>
        <w:t>T</w:t>
      </w:r>
      <w:r>
        <w:rPr>
          <w:rFonts w:hint="eastAsia"/>
          <w:i/>
        </w:rPr>
        <w:t xml:space="preserve">he waveform of retransmission of </w:t>
      </w:r>
      <w:r>
        <w:rPr>
          <w:i/>
        </w:rPr>
        <w:t>M</w:t>
      </w:r>
      <w:r>
        <w:rPr>
          <w:rFonts w:hint="eastAsia"/>
          <w:i/>
        </w:rPr>
        <w:t>sg3</w:t>
      </w:r>
      <w:r>
        <w:rPr>
          <w:i/>
        </w:rPr>
        <w:t xml:space="preserve"> PUSCH</w:t>
      </w:r>
      <w:r>
        <w:rPr>
          <w:rFonts w:hint="eastAsia"/>
          <w:i/>
        </w:rPr>
        <w:t xml:space="preserve"> </w:t>
      </w:r>
      <w:r>
        <w:rPr>
          <w:i/>
        </w:rPr>
        <w:t xml:space="preserve">should be </w:t>
      </w:r>
      <w:r>
        <w:rPr>
          <w:rFonts w:hint="eastAsia"/>
          <w:i/>
        </w:rPr>
        <w:t>the same as that of initial transmission, and</w:t>
      </w:r>
      <w:r>
        <w:rPr>
          <w:i/>
        </w:rPr>
        <w:t xml:space="preserve"> t</w:t>
      </w:r>
      <w:r>
        <w:rPr>
          <w:rFonts w:hint="eastAsia"/>
          <w:i/>
        </w:rPr>
        <w:t xml:space="preserve">here </w:t>
      </w:r>
      <w:r>
        <w:rPr>
          <w:i/>
        </w:rPr>
        <w:t>is</w:t>
      </w:r>
      <w:r>
        <w:rPr>
          <w:rFonts w:hint="eastAsia"/>
          <w:i/>
        </w:rPr>
        <w:t xml:space="preserve"> no </w:t>
      </w:r>
      <w:r>
        <w:rPr>
          <w:i/>
        </w:rPr>
        <w:t xml:space="preserve">need to add </w:t>
      </w:r>
      <w:r>
        <w:rPr>
          <w:rFonts w:hint="eastAsia"/>
          <w:i/>
        </w:rPr>
        <w:t>explicit indication fi</w:t>
      </w:r>
      <w:r>
        <w:rPr>
          <w:i/>
        </w:rPr>
        <w:t>e</w:t>
      </w:r>
      <w:r>
        <w:rPr>
          <w:rFonts w:hint="eastAsia"/>
          <w:i/>
        </w:rPr>
        <w:t xml:space="preserve">ld for dynamic waveform switching in DCI format 0_0 </w:t>
      </w:r>
      <w:r>
        <w:rPr>
          <w:i/>
        </w:rPr>
        <w:t xml:space="preserve">with CRC </w:t>
      </w:r>
      <w:r>
        <w:rPr>
          <w:rFonts w:hint="eastAsia"/>
          <w:i/>
        </w:rPr>
        <w:t>sc</w:t>
      </w:r>
      <w:r>
        <w:rPr>
          <w:rFonts w:hint="eastAsia"/>
          <w:i/>
        </w:rPr>
        <w:t>rambled by TC-RNTI</w:t>
      </w:r>
      <w:r>
        <w:rPr>
          <w:i/>
        </w:rPr>
        <w:t>.</w:t>
      </w:r>
    </w:p>
    <w:p w:rsidR="004918BC" w:rsidRDefault="004918BC">
      <w:pPr>
        <w:pStyle w:val="ListParagraph1"/>
        <w:snapToGrid w:val="0"/>
        <w:spacing w:afterLines="50"/>
        <w:ind w:left="0" w:firstLine="0"/>
        <w:jc w:val="left"/>
        <w:rPr>
          <w:i/>
        </w:rPr>
      </w:pPr>
    </w:p>
    <w:p w:rsidR="004918BC" w:rsidRDefault="0034038D">
      <w:pPr>
        <w:pStyle w:val="2"/>
        <w:snapToGrid/>
        <w:spacing w:before="180" w:after="180"/>
        <w:jc w:val="left"/>
      </w:pPr>
      <w:r>
        <w:t>New RRC parameter “</w:t>
      </w:r>
      <w:r>
        <w:rPr>
          <w:i/>
        </w:rPr>
        <w:t>dynamic waveform switching indication</w:t>
      </w:r>
      <w:r>
        <w:t>”</w:t>
      </w:r>
    </w:p>
    <w:p w:rsidR="004918BC" w:rsidRDefault="0034038D">
      <w:pPr>
        <w:pStyle w:val="ListParagraph1"/>
        <w:snapToGrid w:val="0"/>
        <w:spacing w:afterLines="50"/>
        <w:ind w:left="0" w:firstLine="0"/>
        <w:jc w:val="left"/>
        <w:rPr>
          <w:rFonts w:eastAsiaTheme="minorEastAsia"/>
        </w:rPr>
      </w:pPr>
      <w:r>
        <w:rPr>
          <w:rFonts w:eastAsiaTheme="minorEastAsia"/>
        </w:rPr>
        <w:t>A new RRC parameter can be introduced as “</w:t>
      </w:r>
      <w:r>
        <w:rPr>
          <w:rFonts w:eastAsiaTheme="minorEastAsia"/>
          <w:i/>
        </w:rPr>
        <w:t>dynamic waveform switching indication</w:t>
      </w:r>
      <w:r>
        <w:rPr>
          <w:rFonts w:eastAsiaTheme="minorEastAsia"/>
        </w:rPr>
        <w:t xml:space="preserve">”. When RRC </w:t>
      </w:r>
      <w:proofErr w:type="spellStart"/>
      <w:r>
        <w:rPr>
          <w:rFonts w:eastAsiaTheme="minorEastAsia"/>
        </w:rPr>
        <w:t>signalling</w:t>
      </w:r>
      <w:proofErr w:type="spellEnd"/>
      <w:r>
        <w:rPr>
          <w:rFonts w:eastAsiaTheme="minorEastAsia"/>
        </w:rPr>
        <w:t xml:space="preserve"> “</w:t>
      </w:r>
      <w:r>
        <w:rPr>
          <w:rFonts w:eastAsiaTheme="minorEastAsia"/>
          <w:i/>
        </w:rPr>
        <w:t>dynamic waveform switching indication</w:t>
      </w:r>
      <w:r>
        <w:rPr>
          <w:rFonts w:eastAsiaTheme="minorEastAsia"/>
        </w:rPr>
        <w:t>” is configured, the size</w:t>
      </w:r>
      <w:r>
        <w:rPr>
          <w:rFonts w:eastAsiaTheme="minorEastAsia" w:hint="eastAsia"/>
        </w:rPr>
        <w:t>s</w:t>
      </w:r>
      <w:r>
        <w:rPr>
          <w:rFonts w:eastAsiaTheme="minorEastAsia"/>
        </w:rPr>
        <w:t xml:space="preserve"> of related DCI fields align with </w:t>
      </w:r>
      <w:r>
        <w:rPr>
          <w:rFonts w:eastAsiaTheme="minorEastAsia" w:hint="eastAsia"/>
        </w:rPr>
        <w:t>those under</w:t>
      </w:r>
      <w:r>
        <w:rPr>
          <w:rFonts w:eastAsiaTheme="minorEastAsia"/>
        </w:rPr>
        <w:t xml:space="preserve"> the case that</w:t>
      </w:r>
      <w:r>
        <w:rPr>
          <w:rFonts w:eastAsiaTheme="minorEastAsia" w:hint="eastAsia"/>
        </w:rPr>
        <w:t xml:space="preserve"> </w:t>
      </w:r>
      <w:r>
        <w:rPr>
          <w:rFonts w:eastAsiaTheme="minorEastAsia"/>
        </w:rPr>
        <w:t>“</w:t>
      </w:r>
      <w:r>
        <w:rPr>
          <w:rFonts w:eastAsiaTheme="minorEastAsia"/>
          <w:i/>
          <w:iCs/>
        </w:rPr>
        <w:t>transform</w:t>
      </w:r>
      <w:r>
        <w:rPr>
          <w:rFonts w:eastAsiaTheme="minorEastAsia" w:hint="eastAsia"/>
          <w:i/>
          <w:iCs/>
        </w:rPr>
        <w:t>P</w:t>
      </w:r>
      <w:r>
        <w:rPr>
          <w:rFonts w:eastAsiaTheme="minorEastAsia"/>
          <w:i/>
          <w:iCs/>
        </w:rPr>
        <w:t>recoder</w:t>
      </w:r>
      <w:r>
        <w:rPr>
          <w:rFonts w:eastAsiaTheme="minorEastAsia"/>
        </w:rPr>
        <w:t>”</w:t>
      </w:r>
      <w:r>
        <w:rPr>
          <w:rFonts w:eastAsiaTheme="minorEastAsia" w:hint="eastAsia"/>
        </w:rPr>
        <w:t xml:space="preserve"> is</w:t>
      </w:r>
      <w:r>
        <w:rPr>
          <w:rFonts w:eastAsiaTheme="minorEastAsia"/>
        </w:rPr>
        <w:t xml:space="preserve"> disabled. If the DCI indication is “</w:t>
      </w:r>
      <w:r>
        <w:rPr>
          <w:rFonts w:eastAsiaTheme="minorEastAsia"/>
          <w:i/>
        </w:rPr>
        <w:t>transform precoder enable</w:t>
      </w:r>
      <w:r>
        <w:rPr>
          <w:rFonts w:eastAsiaTheme="minorEastAsia" w:hint="eastAsia"/>
          <w:i/>
        </w:rPr>
        <w:t>d</w:t>
      </w:r>
      <w:r>
        <w:rPr>
          <w:rFonts w:eastAsiaTheme="minorEastAsia"/>
        </w:rPr>
        <w:t xml:space="preserve">”, the unused MSB bit(s) </w:t>
      </w:r>
      <w:r>
        <w:rPr>
          <w:rFonts w:eastAsiaTheme="minorEastAsia" w:hint="eastAsia"/>
        </w:rPr>
        <w:t xml:space="preserve">of these DCI fields </w:t>
      </w:r>
      <w:r>
        <w:rPr>
          <w:rFonts w:eastAsiaTheme="minorEastAsia"/>
        </w:rPr>
        <w:t>can be reserved. If “</w:t>
      </w:r>
      <w:r>
        <w:rPr>
          <w:rFonts w:eastAsiaTheme="minorEastAsia"/>
          <w:i/>
        </w:rPr>
        <w:t>dynamic waveform switching indication</w:t>
      </w:r>
      <w:r>
        <w:rPr>
          <w:rFonts w:eastAsiaTheme="minorEastAsia"/>
        </w:rPr>
        <w:t>” is not</w:t>
      </w:r>
      <w:r>
        <w:rPr>
          <w:rFonts w:eastAsiaTheme="minorEastAsia"/>
        </w:rPr>
        <w:t xml:space="preserve"> present, the waveform configuration falls back to legacy semi-static RRC configuration.</w:t>
      </w:r>
    </w:p>
    <w:p w:rsidR="004918BC" w:rsidRDefault="0034038D">
      <w:pPr>
        <w:rPr>
          <w:i/>
        </w:rPr>
      </w:pPr>
      <w:bookmarkStart w:id="3" w:name="OLE_LINK1"/>
      <w:r>
        <w:rPr>
          <w:rFonts w:hint="eastAsia"/>
          <w:b/>
          <w:i/>
        </w:rPr>
        <w:t>P</w:t>
      </w:r>
      <w:r>
        <w:rPr>
          <w:b/>
          <w:i/>
        </w:rPr>
        <w:t>roposal 8:</w:t>
      </w:r>
      <w:r>
        <w:rPr>
          <w:rFonts w:eastAsiaTheme="minorEastAsia"/>
          <w:i/>
        </w:rPr>
        <w:t xml:space="preserve"> </w:t>
      </w:r>
      <w:r>
        <w:rPr>
          <w:i/>
        </w:rPr>
        <w:t xml:space="preserve">A new RRC parameter </w:t>
      </w:r>
      <w:r>
        <w:rPr>
          <w:rFonts w:hint="eastAsia"/>
          <w:i/>
        </w:rPr>
        <w:t>for enabling dynamic waveform switching can be</w:t>
      </w:r>
      <w:r>
        <w:rPr>
          <w:i/>
        </w:rPr>
        <w:t xml:space="preserve"> introduced</w:t>
      </w:r>
      <w:r>
        <w:rPr>
          <w:rFonts w:eastAsiaTheme="minorEastAsia"/>
          <w:i/>
        </w:rPr>
        <w:t xml:space="preserve"> as “dynamic waveform switching indication</w:t>
      </w:r>
      <w:r>
        <w:rPr>
          <w:rFonts w:eastAsiaTheme="minorEastAsia"/>
        </w:rPr>
        <w:t>”</w:t>
      </w:r>
      <w:r>
        <w:rPr>
          <w:i/>
        </w:rPr>
        <w:t xml:space="preserve">. When </w:t>
      </w:r>
      <w:r>
        <w:rPr>
          <w:rFonts w:hint="eastAsia"/>
          <w:i/>
        </w:rPr>
        <w:t>the RRC parameter</w:t>
      </w:r>
      <w:r>
        <w:rPr>
          <w:i/>
        </w:rPr>
        <w:t xml:space="preserve"> is configu</w:t>
      </w:r>
      <w:r>
        <w:rPr>
          <w:i/>
        </w:rPr>
        <w:t>red, the size</w:t>
      </w:r>
      <w:r>
        <w:rPr>
          <w:rFonts w:hint="eastAsia"/>
          <w:i/>
        </w:rPr>
        <w:t>s</w:t>
      </w:r>
      <w:r>
        <w:rPr>
          <w:i/>
        </w:rPr>
        <w:t xml:space="preserve"> of related DCI fields</w:t>
      </w:r>
      <w:r>
        <w:rPr>
          <w:rFonts w:eastAsiaTheme="minorEastAsia" w:hint="eastAsia"/>
          <w:i/>
          <w:iCs/>
        </w:rPr>
        <w:t xml:space="preserve"> </w:t>
      </w:r>
      <w:r>
        <w:rPr>
          <w:i/>
        </w:rPr>
        <w:t>align with th</w:t>
      </w:r>
      <w:r>
        <w:rPr>
          <w:rFonts w:hint="eastAsia"/>
          <w:i/>
        </w:rPr>
        <w:t>os</w:t>
      </w:r>
      <w:r>
        <w:rPr>
          <w:i/>
        </w:rPr>
        <w:t xml:space="preserve">e </w:t>
      </w:r>
      <w:r>
        <w:rPr>
          <w:rFonts w:hint="eastAsia"/>
          <w:i/>
        </w:rPr>
        <w:t>under</w:t>
      </w:r>
      <w:r>
        <w:rPr>
          <w:i/>
        </w:rPr>
        <w:t xml:space="preserve"> the case that</w:t>
      </w:r>
      <w:r>
        <w:rPr>
          <w:rFonts w:hint="eastAsia"/>
          <w:i/>
        </w:rPr>
        <w:t xml:space="preserve"> </w:t>
      </w:r>
      <w:r>
        <w:rPr>
          <w:i/>
        </w:rPr>
        <w:t>“transformprecoder’</w:t>
      </w:r>
      <w:r>
        <w:rPr>
          <w:rFonts w:hint="eastAsia"/>
          <w:i/>
        </w:rPr>
        <w:t xml:space="preserve"> is</w:t>
      </w:r>
      <w:r>
        <w:rPr>
          <w:i/>
        </w:rPr>
        <w:t xml:space="preserve"> disabled</w:t>
      </w:r>
      <w:r>
        <w:rPr>
          <w:rFonts w:hint="eastAsia"/>
          <w:i/>
        </w:rPr>
        <w:t xml:space="preserve">, otherwise dynamic waveform switching is not supported. </w:t>
      </w:r>
    </w:p>
    <w:bookmarkEnd w:id="3"/>
    <w:p w:rsidR="004918BC" w:rsidRDefault="004918BC">
      <w:pPr>
        <w:pStyle w:val="ListParagraph1"/>
        <w:snapToGrid w:val="0"/>
        <w:spacing w:afterLines="50"/>
        <w:ind w:left="0" w:firstLine="0"/>
        <w:jc w:val="left"/>
        <w:rPr>
          <w:rFonts w:eastAsiaTheme="minorEastAsia"/>
        </w:rPr>
      </w:pPr>
    </w:p>
    <w:p w:rsidR="004918BC" w:rsidRDefault="0034038D">
      <w:pPr>
        <w:pStyle w:val="2"/>
        <w:snapToGrid/>
        <w:spacing w:before="180" w:after="180"/>
        <w:jc w:val="left"/>
      </w:pPr>
      <w:r>
        <w:t>Assistance information</w:t>
      </w:r>
    </w:p>
    <w:p w:rsidR="004918BC" w:rsidRDefault="0034038D">
      <w:pPr>
        <w:spacing w:afterLines="50"/>
      </w:pPr>
      <w:r>
        <w:t xml:space="preserve">In RAN1#112 meeting, a proposal from feature leader is discussed </w:t>
      </w:r>
      <w:r>
        <w:rPr>
          <w:vertAlign w:val="superscript"/>
        </w:rPr>
        <w:t>[4]</w:t>
      </w:r>
      <w:r>
        <w:t>.</w:t>
      </w:r>
      <w:r>
        <w:t xml:space="preserve"> </w:t>
      </w:r>
    </w:p>
    <w:tbl>
      <w:tblPr>
        <w:tblStyle w:val="a9"/>
        <w:tblW w:w="0" w:type="auto"/>
        <w:tblLook w:val="04A0" w:firstRow="1" w:lastRow="0" w:firstColumn="1" w:lastColumn="0" w:noHBand="0" w:noVBand="1"/>
      </w:tblPr>
      <w:tblGrid>
        <w:gridCol w:w="9628"/>
      </w:tblGrid>
      <w:tr w:rsidR="004918BC">
        <w:tc>
          <w:tcPr>
            <w:tcW w:w="9628" w:type="dxa"/>
          </w:tcPr>
          <w:p w:rsidR="004918BC" w:rsidRDefault="0034038D">
            <w:pPr>
              <w:spacing w:after="0"/>
              <w:rPr>
                <w:lang w:val="en-GB"/>
              </w:rPr>
            </w:pPr>
            <w:r>
              <w:rPr>
                <w:b/>
                <w:bCs/>
                <w:highlight w:val="magenta"/>
                <w:lang w:val="en-GB"/>
              </w:rPr>
              <w:t>FL proposal 3-1</w:t>
            </w:r>
            <w:r>
              <w:rPr>
                <w:lang w:val="en-GB"/>
              </w:rPr>
              <w:t>: Support reporting of power headroom information applicable to a reference PUSCH using a target waveform different from waveform of actual PUSCH:</w:t>
            </w:r>
          </w:p>
          <w:p w:rsidR="004918BC" w:rsidRDefault="0034038D">
            <w:pPr>
              <w:pStyle w:val="ad"/>
              <w:numPr>
                <w:ilvl w:val="0"/>
                <w:numId w:val="11"/>
              </w:numPr>
              <w:snapToGrid/>
              <w:spacing w:after="0"/>
              <w:ind w:hanging="360"/>
              <w:rPr>
                <w:rFonts w:eastAsia="Batang"/>
                <w:color w:val="000000"/>
                <w:lang w:val="en-GB"/>
              </w:rPr>
            </w:pPr>
            <w:r>
              <w:rPr>
                <w:rFonts w:eastAsia="Batang"/>
                <w:color w:val="000000"/>
                <w:lang w:val="en-GB"/>
              </w:rPr>
              <w:t xml:space="preserve">Support at least the case where reference PUSCH has same RB allocation and modulation order </w:t>
            </w:r>
            <w:r>
              <w:rPr>
                <w:rFonts w:eastAsia="Batang"/>
                <w:color w:val="000000"/>
                <w:lang w:val="en-GB"/>
              </w:rPr>
              <w:t>as actual PUSCH (FFS: RB allocation not compatible with target waveform)</w:t>
            </w:r>
          </w:p>
          <w:p w:rsidR="004918BC" w:rsidRDefault="0034038D">
            <w:pPr>
              <w:pStyle w:val="ad"/>
              <w:numPr>
                <w:ilvl w:val="0"/>
                <w:numId w:val="11"/>
              </w:numPr>
              <w:snapToGrid/>
              <w:spacing w:after="0"/>
              <w:ind w:hanging="360"/>
              <w:rPr>
                <w:rFonts w:eastAsia="Batang"/>
                <w:color w:val="000000"/>
                <w:lang w:val="en-GB"/>
              </w:rPr>
            </w:pPr>
            <w:r>
              <w:rPr>
                <w:rFonts w:eastAsia="Batang"/>
                <w:color w:val="000000"/>
                <w:lang w:val="en-GB"/>
              </w:rPr>
              <w:t xml:space="preserve">FFS: Type of power headroom information (power headroom and/or </w:t>
            </w:r>
            <w:proofErr w:type="spellStart"/>
            <w:r>
              <w:rPr>
                <w:rFonts w:eastAsia="Batang"/>
                <w:color w:val="000000"/>
                <w:lang w:val="en-GB"/>
              </w:rPr>
              <w:t>Pcmax,c</w:t>
            </w:r>
            <w:proofErr w:type="spellEnd"/>
            <w:r>
              <w:rPr>
                <w:rFonts w:eastAsia="Batang"/>
                <w:color w:val="000000"/>
                <w:lang w:val="en-GB"/>
              </w:rPr>
              <w:t>)</w:t>
            </w:r>
          </w:p>
          <w:p w:rsidR="004918BC" w:rsidRDefault="0034038D">
            <w:pPr>
              <w:pStyle w:val="ad"/>
              <w:numPr>
                <w:ilvl w:val="0"/>
                <w:numId w:val="11"/>
              </w:numPr>
              <w:snapToGrid/>
              <w:spacing w:after="0"/>
              <w:ind w:hanging="360"/>
            </w:pPr>
            <w:r>
              <w:rPr>
                <w:rFonts w:eastAsia="Batang"/>
                <w:color w:val="000000"/>
                <w:lang w:val="en-GB"/>
              </w:rPr>
              <w:t>FFS: Whether it can be included in same PHR as legacy PH types</w:t>
            </w:r>
          </w:p>
          <w:p w:rsidR="004918BC" w:rsidRDefault="0034038D">
            <w:pPr>
              <w:pStyle w:val="ad"/>
              <w:numPr>
                <w:ilvl w:val="0"/>
                <w:numId w:val="11"/>
              </w:numPr>
              <w:snapToGrid/>
              <w:spacing w:after="0"/>
              <w:ind w:hanging="360"/>
            </w:pPr>
            <w:r>
              <w:rPr>
                <w:rFonts w:eastAsia="Batang"/>
                <w:color w:val="000000"/>
                <w:lang w:val="en-GB"/>
              </w:rPr>
              <w:t>FFS: Triggering of information</w:t>
            </w:r>
          </w:p>
        </w:tc>
      </w:tr>
    </w:tbl>
    <w:p w:rsidR="004918BC" w:rsidRDefault="004918BC">
      <w:pPr>
        <w:spacing w:afterLines="50"/>
      </w:pPr>
    </w:p>
    <w:p w:rsidR="004918BC" w:rsidRDefault="0034038D">
      <w:pPr>
        <w:spacing w:afterLines="50" w:line="260" w:lineRule="auto"/>
      </w:pPr>
      <w:r>
        <w:t xml:space="preserve">The report of power headroom related information applicable to </w:t>
      </w:r>
      <w:r>
        <w:rPr>
          <w:lang w:val="en-GB"/>
        </w:rPr>
        <w:t>a reference PUSCH using</w:t>
      </w:r>
      <w:r>
        <w:t xml:space="preserve"> a target waveform is a kind of supplementary approach for gNB to estimate the power headroom of future in case that the waveform is switched. The benefit from explicit r</w:t>
      </w:r>
      <w:r>
        <w:t>eport of power headroom information is unclear or may be marginal.</w:t>
      </w:r>
    </w:p>
    <w:p w:rsidR="004918BC" w:rsidRDefault="0034038D">
      <w:pPr>
        <w:spacing w:afterLines="50" w:line="260" w:lineRule="auto"/>
      </w:pPr>
      <w:r>
        <w:t xml:space="preserve">In legacy system, the waveform is indicated by semi-static RRC configuration, and there is no additional report related to PHR </w:t>
      </w:r>
      <w:r>
        <w:rPr>
          <w:lang w:val="en-GB"/>
        </w:rPr>
        <w:t>applicable to a reference PUSCH using a target waveform differ</w:t>
      </w:r>
      <w:r>
        <w:rPr>
          <w:lang w:val="en-GB"/>
        </w:rPr>
        <w:t xml:space="preserve">ent from waveform of actual PUSCH. </w:t>
      </w:r>
      <w:r>
        <w:t>The gNB has the capability to estimate the rough difference of PHR between DFT-s-OFDM and CP-OFDM without the additional pre-</w:t>
      </w:r>
      <w:r>
        <w:lastRenderedPageBreak/>
        <w:t>report of power headroom related information on the target waveform. Also the gNB has the abilit</w:t>
      </w:r>
      <w:r>
        <w:t>y to adapt the waveform based on the current PHR report, SRS estimation or other measurement e.g., PL etc. after the waveform switching.</w:t>
      </w:r>
    </w:p>
    <w:p w:rsidR="004918BC" w:rsidRDefault="0034038D">
      <w:pPr>
        <w:spacing w:afterLines="50" w:line="260" w:lineRule="auto"/>
      </w:pPr>
      <w:r>
        <w:t>Considering the dynamic waveform switching is more frequent than waveform switching by RRC configuration and timely PHR</w:t>
      </w:r>
      <w:r>
        <w:t xml:space="preserve"> related information on the target waveform may be helpful to performance of PUSCH, the enhancement of </w:t>
      </w:r>
      <w:r>
        <w:rPr>
          <w:lang w:val="en-GB"/>
        </w:rPr>
        <w:t>reporting of power headroom information applicable to dynamic waveform switching may be considered but the specification impact, implementation complexit</w:t>
      </w:r>
      <w:r>
        <w:rPr>
          <w:lang w:val="en-GB"/>
        </w:rPr>
        <w:t xml:space="preserve">y and </w:t>
      </w:r>
      <w:r>
        <w:t>overhead of UL signaling</w:t>
      </w:r>
      <w:r>
        <w:rPr>
          <w:lang w:val="en-GB"/>
        </w:rPr>
        <w:t xml:space="preserve"> should be minimized</w:t>
      </w:r>
      <w:r>
        <w:t xml:space="preserve"> </w:t>
      </w:r>
      <w:r>
        <w:rPr>
          <w:lang w:val="en-GB"/>
        </w:rPr>
        <w:t>as much as possible</w:t>
      </w:r>
      <w:r>
        <w:t xml:space="preserve">. </w:t>
      </w:r>
    </w:p>
    <w:p w:rsidR="004918BC" w:rsidRDefault="0034038D">
      <w:pPr>
        <w:pStyle w:val="ListParagraph1"/>
        <w:snapToGrid w:val="0"/>
        <w:spacing w:afterLines="50"/>
        <w:ind w:left="0" w:firstLine="0"/>
        <w:jc w:val="left"/>
        <w:rPr>
          <w:i/>
        </w:rPr>
      </w:pPr>
      <w:r>
        <w:rPr>
          <w:rFonts w:hint="eastAsia"/>
          <w:b/>
          <w:i/>
        </w:rPr>
        <w:t>P</w:t>
      </w:r>
      <w:r>
        <w:rPr>
          <w:b/>
          <w:i/>
        </w:rPr>
        <w:t>roposal 9:</w:t>
      </w:r>
      <w:r>
        <w:rPr>
          <w:rFonts w:eastAsiaTheme="minorEastAsia"/>
          <w:i/>
        </w:rPr>
        <w:t xml:space="preserve"> The </w:t>
      </w:r>
      <w:r>
        <w:rPr>
          <w:i/>
        </w:rPr>
        <w:t>report of power headroom related information applicable to a target waveform for dynamic waveform switching may be considered but the specification impact, implementat</w:t>
      </w:r>
      <w:r>
        <w:rPr>
          <w:i/>
        </w:rPr>
        <w:t>ion complexity and overhead of UL signaling should be minimized as much as possible.</w:t>
      </w:r>
    </w:p>
    <w:p w:rsidR="004918BC" w:rsidRDefault="004918BC">
      <w:pPr>
        <w:spacing w:afterLines="50" w:line="260" w:lineRule="auto"/>
      </w:pPr>
    </w:p>
    <w:p w:rsidR="004918BC" w:rsidRDefault="0034038D">
      <w:pPr>
        <w:spacing w:afterLines="50" w:line="260" w:lineRule="auto"/>
      </w:pPr>
      <w:r>
        <w:t>Various approaches for the report of power headroom related information applicable to a target waveform for dynamic waveform switching can be classified as before the wav</w:t>
      </w:r>
      <w:r>
        <w:t>eform switching, at the waveform switching or after the waveform switching.</w:t>
      </w:r>
    </w:p>
    <w:p w:rsidR="004918BC" w:rsidRDefault="0034038D">
      <w:pPr>
        <w:spacing w:afterLines="50" w:line="260" w:lineRule="auto"/>
      </w:pPr>
      <w:r>
        <w:t>For the report of power headroom related information before and at the waveform switching, the main drawback is the overhead of report is at least doubled to carry the current wave</w:t>
      </w:r>
      <w:r>
        <w:t xml:space="preserve">form of actually PUSCH and the target waveform of reference PUSCH. The additional overhead of UL signaling due to the new assistance information may reduce the UL coverage, this consequence is contradictory to the motivation of dynamic waveform switching. </w:t>
      </w:r>
      <w:r>
        <w:t>Another compatible issue is hard to be solved when the reference PUSCH transmission would have different RB allocation and modulation order as the actual PUSCH transmission, for example, the FDRA type 0 for actual PUSCH but DFT-S OFDM for target waveform o</w:t>
      </w:r>
      <w:r>
        <w:t xml:space="preserve">f reference PUSCH. </w:t>
      </w:r>
    </w:p>
    <w:p w:rsidR="004918BC" w:rsidRDefault="0034038D">
      <w:pPr>
        <w:spacing w:afterLines="50" w:line="260" w:lineRule="auto"/>
      </w:pPr>
      <w:r>
        <w:t xml:space="preserve">The report of power headroom related information after the waveform switching is preferred as no any additional overhead, the impact to specification and complexity of implementation is minimized to the lowest level. </w:t>
      </w:r>
    </w:p>
    <w:p w:rsidR="004918BC" w:rsidRDefault="0034038D">
      <w:pPr>
        <w:spacing w:afterLines="50" w:line="260" w:lineRule="auto"/>
        <w:rPr>
          <w:bCs/>
        </w:rPr>
      </w:pPr>
      <w:r>
        <w:t>When UE finishes t</w:t>
      </w:r>
      <w:r>
        <w:t xml:space="preserve">he waveform switching based on the indication of gNB, the PHR after waveform switching can be reported to gNB to rectify the waveform, scheduled PRB or MCS </w:t>
      </w:r>
      <w:proofErr w:type="spellStart"/>
      <w:r>
        <w:t>etc</w:t>
      </w:r>
      <w:proofErr w:type="spellEnd"/>
      <w:r>
        <w:t xml:space="preserve">, if needed. As the smart and self-learning gNB has the capability to store the history PHR </w:t>
      </w:r>
      <w:r>
        <w:rPr>
          <w:rFonts w:hint="eastAsia"/>
        </w:rPr>
        <w:t>data</w:t>
      </w:r>
      <w:r>
        <w:t xml:space="preserve"> </w:t>
      </w:r>
      <w:r>
        <w:t xml:space="preserve">of different waveform, different RB allocated and different modulation order, and the error of rough estimation on PHR of target waveform would be converged to an acceptable level by AI technology, the rectification after the waveform switching would also </w:t>
      </w:r>
      <w:r>
        <w:t xml:space="preserve">have the performance gain compared with legacy PHR report. In order to </w:t>
      </w:r>
      <w:r>
        <w:rPr>
          <w:bCs/>
        </w:rPr>
        <w:t>timely reflect the PHR after waveform switching, it is encouraged UE to trigger the PHR as soon as possible after the dynamic waveform switching and to send the PHR in the next uplink t</w:t>
      </w:r>
      <w:r>
        <w:rPr>
          <w:bCs/>
        </w:rPr>
        <w:t>ransmission</w:t>
      </w:r>
      <w:r>
        <w:t xml:space="preserve"> after waveform switching</w:t>
      </w:r>
      <w:r>
        <w:rPr>
          <w:bCs/>
        </w:rPr>
        <w:t>.</w:t>
      </w:r>
    </w:p>
    <w:p w:rsidR="004918BC" w:rsidRDefault="0034038D">
      <w:pPr>
        <w:spacing w:afterLines="50" w:line="260" w:lineRule="auto"/>
        <w:jc w:val="center"/>
      </w:pPr>
      <w:r>
        <w:rPr>
          <w:bCs/>
          <w:noProof/>
        </w:rPr>
        <w:drawing>
          <wp:inline distT="0" distB="0" distL="0" distR="0">
            <wp:extent cx="5274310" cy="1506220"/>
            <wp:effectExtent l="0" t="0" r="254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7"/>
                    <a:stretch>
                      <a:fillRect/>
                    </a:stretch>
                  </pic:blipFill>
                  <pic:spPr>
                    <a:xfrm>
                      <a:off x="0" y="0"/>
                      <a:ext cx="5274310" cy="1506220"/>
                    </a:xfrm>
                    <a:prstGeom prst="rect">
                      <a:avLst/>
                    </a:prstGeom>
                  </pic:spPr>
                </pic:pic>
              </a:graphicData>
            </a:graphic>
          </wp:inline>
        </w:drawing>
      </w:r>
    </w:p>
    <w:p w:rsidR="004918BC" w:rsidRDefault="0034038D">
      <w:pPr>
        <w:spacing w:afterLines="50" w:line="260" w:lineRule="auto"/>
        <w:jc w:val="center"/>
      </w:pPr>
      <w:r>
        <w:rPr>
          <w:rFonts w:hint="eastAsia"/>
        </w:rPr>
        <w:t>Figure</w:t>
      </w:r>
      <w:r>
        <w:t xml:space="preserve"> 1 PHR report after waveform switching</w:t>
      </w:r>
    </w:p>
    <w:p w:rsidR="004918BC" w:rsidRDefault="0034038D">
      <w:pPr>
        <w:rPr>
          <w:i/>
        </w:rPr>
      </w:pPr>
      <w:r>
        <w:rPr>
          <w:rFonts w:hint="eastAsia"/>
          <w:b/>
          <w:i/>
        </w:rPr>
        <w:t>P</w:t>
      </w:r>
      <w:r>
        <w:rPr>
          <w:b/>
          <w:i/>
        </w:rPr>
        <w:t>roposal 10:</w:t>
      </w:r>
      <w:r>
        <w:rPr>
          <w:rFonts w:eastAsiaTheme="minorEastAsia"/>
          <w:i/>
        </w:rPr>
        <w:t xml:space="preserve"> The </w:t>
      </w:r>
      <w:r>
        <w:rPr>
          <w:i/>
        </w:rPr>
        <w:t>PHR of target waveform can be triggered after UE finished the dynamic waveform switching as soon as possible.</w:t>
      </w:r>
    </w:p>
    <w:p w:rsidR="004918BC" w:rsidRDefault="004918BC">
      <w:pPr>
        <w:rPr>
          <w:i/>
        </w:rPr>
      </w:pPr>
    </w:p>
    <w:p w:rsidR="004918BC" w:rsidRDefault="0034038D">
      <w:pPr>
        <w:spacing w:afterLines="50" w:line="260" w:lineRule="auto"/>
      </w:pPr>
      <w:r>
        <w:rPr>
          <w:rFonts w:hint="eastAsia"/>
        </w:rPr>
        <w:t>T</w:t>
      </w:r>
      <w:r>
        <w:t>wo possible specification impacts from the</w:t>
      </w:r>
      <w:r>
        <w:t xml:space="preserve"> proposal:</w:t>
      </w:r>
    </w:p>
    <w:p w:rsidR="004918BC" w:rsidRDefault="0034038D">
      <w:pPr>
        <w:pStyle w:val="ad"/>
        <w:numPr>
          <w:ilvl w:val="0"/>
          <w:numId w:val="12"/>
        </w:numPr>
        <w:spacing w:afterLines="50" w:line="260" w:lineRule="auto"/>
      </w:pPr>
      <w:r>
        <w:t>The PHR is based on the waveform after dynamic waveform switching, but not the waveform configured by RRC signaling, i.e., the indication from RRC signaling is overlaid by the indication of real-time waveform.</w:t>
      </w:r>
    </w:p>
    <w:p w:rsidR="004918BC" w:rsidRDefault="0034038D">
      <w:pPr>
        <w:pStyle w:val="ad"/>
        <w:numPr>
          <w:ilvl w:val="0"/>
          <w:numId w:val="12"/>
        </w:numPr>
        <w:spacing w:afterLines="50" w:line="260" w:lineRule="auto"/>
      </w:pPr>
      <w:r>
        <w:t>A new trigger mechanism: The PHR is</w:t>
      </w:r>
      <w:r>
        <w:t xml:space="preserve"> triggered after the waveform switching as soon as possible. And the PHR will be carried in the next uplink transmission after waveform switching.</w:t>
      </w:r>
    </w:p>
    <w:p w:rsidR="004918BC" w:rsidRDefault="004918BC"/>
    <w:p w:rsidR="004918BC" w:rsidRDefault="0034038D">
      <w:pPr>
        <w:pStyle w:val="1"/>
      </w:pPr>
      <w:r>
        <w:lastRenderedPageBreak/>
        <w:t>Conclusion</w:t>
      </w:r>
    </w:p>
    <w:p w:rsidR="004918BC" w:rsidRDefault="0034038D">
      <w:r>
        <w:rPr>
          <w:rFonts w:hint="eastAsia"/>
        </w:rPr>
        <w:t>I</w:t>
      </w:r>
      <w:r>
        <w:t xml:space="preserve">n this contribution, we provide our analysis </w:t>
      </w:r>
      <w:r>
        <w:rPr>
          <w:rFonts w:hint="eastAsia"/>
        </w:rPr>
        <w:t xml:space="preserve">on </w:t>
      </w:r>
      <w:r>
        <w:t xml:space="preserve">the indication approach for </w:t>
      </w:r>
      <w:r>
        <w:rPr>
          <w:bCs/>
        </w:rPr>
        <w:t>dynamic switching be</w:t>
      </w:r>
      <w:r>
        <w:rPr>
          <w:bCs/>
        </w:rPr>
        <w:t xml:space="preserve">tween DFT-S-OFDM and CP-OFDM </w:t>
      </w:r>
      <w:r>
        <w:rPr>
          <w:rFonts w:hint="eastAsia"/>
          <w:bCs/>
        </w:rPr>
        <w:t>as well as</w:t>
      </w:r>
      <w:r>
        <w:rPr>
          <w:bCs/>
        </w:rPr>
        <w:t xml:space="preserve"> other </w:t>
      </w:r>
      <w:r>
        <w:rPr>
          <w:rFonts w:hint="eastAsia"/>
          <w:bCs/>
        </w:rPr>
        <w:t xml:space="preserve">related </w:t>
      </w:r>
      <w:r>
        <w:rPr>
          <w:bCs/>
        </w:rPr>
        <w:t>issues</w:t>
      </w:r>
      <w:r>
        <w:t xml:space="preserve"> with the following proposals.</w:t>
      </w:r>
      <w:r>
        <w:rPr>
          <w:rFonts w:hint="eastAsia"/>
        </w:rPr>
        <w:t xml:space="preserve"> </w:t>
      </w:r>
    </w:p>
    <w:p w:rsidR="004918BC" w:rsidRDefault="0034038D">
      <w:pPr>
        <w:pStyle w:val="ListParagraph1"/>
        <w:snapToGrid w:val="0"/>
        <w:spacing w:afterLines="50"/>
        <w:ind w:left="0" w:firstLine="0"/>
        <w:jc w:val="center"/>
        <w:rPr>
          <w:rFonts w:eastAsia="宋体"/>
          <w:b/>
          <w:bCs/>
          <w:szCs w:val="20"/>
          <w:u w:val="single"/>
        </w:rPr>
      </w:pPr>
      <w:r>
        <w:rPr>
          <w:rFonts w:eastAsia="宋体"/>
          <w:b/>
          <w:bCs/>
          <w:szCs w:val="20"/>
          <w:u w:val="single"/>
        </w:rPr>
        <w:t>Indication of dynamic waveform switching</w:t>
      </w:r>
    </w:p>
    <w:p w:rsidR="004918BC" w:rsidRDefault="0034038D">
      <w:pPr>
        <w:rPr>
          <w:i/>
          <w:iCs/>
        </w:rPr>
      </w:pPr>
      <w:r>
        <w:rPr>
          <w:rFonts w:hint="eastAsia"/>
          <w:b/>
          <w:i/>
        </w:rPr>
        <w:t>P</w:t>
      </w:r>
      <w:r>
        <w:rPr>
          <w:b/>
          <w:i/>
        </w:rPr>
        <w:t>roposal 1:</w:t>
      </w:r>
      <w:r>
        <w:rPr>
          <w:i/>
          <w:iCs/>
        </w:rPr>
        <w:t xml:space="preserve"> </w:t>
      </w:r>
      <w:r>
        <w:rPr>
          <w:rFonts w:eastAsia="等线"/>
          <w:i/>
        </w:rPr>
        <w:t xml:space="preserve">For multiple TBs scheduled by single DCI, support new 1-bit field for dynamic waveform indication from UL </w:t>
      </w:r>
      <w:r>
        <w:rPr>
          <w:rFonts w:eastAsia="等线"/>
          <w:i/>
        </w:rPr>
        <w:t>scheduling DCI. The generation of new 1-bit can be further studied.</w:t>
      </w:r>
    </w:p>
    <w:p w:rsidR="004918BC" w:rsidRDefault="0034038D">
      <w:pPr>
        <w:pStyle w:val="ListParagraph1"/>
        <w:snapToGrid w:val="0"/>
        <w:spacing w:afterLines="50"/>
        <w:ind w:left="0" w:firstLine="0"/>
        <w:jc w:val="center"/>
        <w:rPr>
          <w:rFonts w:eastAsia="宋体"/>
          <w:b/>
          <w:bCs/>
          <w:szCs w:val="20"/>
          <w:u w:val="single"/>
        </w:rPr>
      </w:pPr>
      <w:r>
        <w:rPr>
          <w:rFonts w:eastAsia="宋体"/>
          <w:b/>
          <w:bCs/>
          <w:szCs w:val="20"/>
          <w:u w:val="single"/>
        </w:rPr>
        <w:t>DCI size alignment</w:t>
      </w:r>
    </w:p>
    <w:p w:rsidR="004918BC" w:rsidRDefault="0034038D">
      <w:pPr>
        <w:rPr>
          <w:i/>
          <w:iCs/>
        </w:rPr>
      </w:pPr>
      <w:r>
        <w:rPr>
          <w:rFonts w:hint="eastAsia"/>
          <w:b/>
          <w:i/>
        </w:rPr>
        <w:t>P</w:t>
      </w:r>
      <w:r>
        <w:rPr>
          <w:b/>
          <w:i/>
        </w:rPr>
        <w:t>roposal 2:</w:t>
      </w:r>
      <w:r>
        <w:rPr>
          <w:i/>
          <w:iCs/>
        </w:rPr>
        <w:t xml:space="preserve"> Per-field size alignment should be supported</w:t>
      </w:r>
      <w:r>
        <w:rPr>
          <w:rFonts w:eastAsia="等线"/>
          <w:i/>
        </w:rPr>
        <w:t>.</w:t>
      </w:r>
      <w:r>
        <w:rPr>
          <w:i/>
        </w:rPr>
        <w:t xml:space="preserve"> The size</w:t>
      </w:r>
      <w:r>
        <w:rPr>
          <w:rFonts w:hint="eastAsia"/>
          <w:i/>
        </w:rPr>
        <w:t>s</w:t>
      </w:r>
      <w:r>
        <w:rPr>
          <w:i/>
        </w:rPr>
        <w:t xml:space="preserve"> of DCI fields affected by waveform should</w:t>
      </w:r>
      <w:r>
        <w:rPr>
          <w:rFonts w:eastAsiaTheme="minorEastAsia" w:hint="eastAsia"/>
          <w:i/>
          <w:iCs/>
        </w:rPr>
        <w:t xml:space="preserve"> </w:t>
      </w:r>
      <w:r>
        <w:rPr>
          <w:i/>
        </w:rPr>
        <w:t xml:space="preserve">align with the field size </w:t>
      </w:r>
      <w:r>
        <w:rPr>
          <w:rFonts w:hint="eastAsia"/>
          <w:i/>
        </w:rPr>
        <w:t>under</w:t>
      </w:r>
      <w:r>
        <w:rPr>
          <w:i/>
        </w:rPr>
        <w:t xml:space="preserve"> the case that</w:t>
      </w:r>
      <w:r>
        <w:rPr>
          <w:rFonts w:hint="eastAsia"/>
          <w:i/>
        </w:rPr>
        <w:t xml:space="preserve"> </w:t>
      </w:r>
      <w:r>
        <w:rPr>
          <w:i/>
        </w:rPr>
        <w:t>“transformpre</w:t>
      </w:r>
      <w:r>
        <w:rPr>
          <w:i/>
        </w:rPr>
        <w:t>coder’</w:t>
      </w:r>
      <w:r>
        <w:rPr>
          <w:rFonts w:hint="eastAsia"/>
          <w:i/>
        </w:rPr>
        <w:t xml:space="preserve"> is</w:t>
      </w:r>
      <w:r>
        <w:rPr>
          <w:i/>
        </w:rPr>
        <w:t xml:space="preserve"> disabled.</w:t>
      </w:r>
    </w:p>
    <w:p w:rsidR="004918BC" w:rsidRDefault="0034038D">
      <w:pPr>
        <w:pStyle w:val="ListParagraph1"/>
        <w:snapToGrid w:val="0"/>
        <w:spacing w:afterLines="50"/>
        <w:ind w:left="0" w:firstLine="0"/>
        <w:jc w:val="center"/>
        <w:rPr>
          <w:rFonts w:eastAsia="宋体"/>
          <w:b/>
          <w:bCs/>
          <w:szCs w:val="20"/>
          <w:u w:val="single"/>
        </w:rPr>
      </w:pPr>
      <w:r>
        <w:rPr>
          <w:rFonts w:eastAsia="宋体"/>
          <w:b/>
          <w:bCs/>
          <w:szCs w:val="20"/>
          <w:u w:val="single"/>
        </w:rPr>
        <w:t>Waveform of PUSCH other than scheduled by DCI format 0_1 and 0_2</w:t>
      </w:r>
    </w:p>
    <w:p w:rsidR="004918BC" w:rsidRDefault="0034038D">
      <w:pPr>
        <w:rPr>
          <w:i/>
        </w:rPr>
      </w:pPr>
      <w:r>
        <w:rPr>
          <w:rFonts w:hint="eastAsia"/>
          <w:b/>
          <w:i/>
        </w:rPr>
        <w:t>P</w:t>
      </w:r>
      <w:r>
        <w:rPr>
          <w:b/>
          <w:i/>
        </w:rPr>
        <w:t xml:space="preserve">roposal 3: </w:t>
      </w:r>
      <w:r>
        <w:rPr>
          <w:i/>
        </w:rPr>
        <w:t xml:space="preserve">Dynamic waveform switching enhancement should be applicable to PUSCH scheduled by DCI format 0_0 with CRC scrambled by C-RNTI. </w:t>
      </w:r>
    </w:p>
    <w:p w:rsidR="004918BC" w:rsidRDefault="0034038D">
      <w:pPr>
        <w:rPr>
          <w:i/>
        </w:rPr>
      </w:pPr>
      <w:r>
        <w:rPr>
          <w:rFonts w:hint="eastAsia"/>
          <w:b/>
          <w:i/>
        </w:rPr>
        <w:t>P</w:t>
      </w:r>
      <w:r>
        <w:rPr>
          <w:b/>
          <w:i/>
        </w:rPr>
        <w:t>roposal 4:</w:t>
      </w:r>
      <w:r>
        <w:rPr>
          <w:i/>
        </w:rPr>
        <w:t xml:space="preserve"> For DCI format 0_0 </w:t>
      </w:r>
      <w:r>
        <w:rPr>
          <w:i/>
        </w:rPr>
        <w:t xml:space="preserve">with CRC scrambled by C-RNTI, if the number of bits for DCI format 1_0 before padding is larger than the number of bits for DCI format 0_0 before padding, </w:t>
      </w:r>
      <w:r>
        <w:rPr>
          <w:rFonts w:hint="eastAsia"/>
          <w:i/>
        </w:rPr>
        <w:t xml:space="preserve">the new </w:t>
      </w:r>
      <w:r>
        <w:rPr>
          <w:i/>
        </w:rPr>
        <w:t>1</w:t>
      </w:r>
      <w:r>
        <w:rPr>
          <w:rFonts w:hint="eastAsia"/>
          <w:i/>
        </w:rPr>
        <w:t>-</w:t>
      </w:r>
      <w:r>
        <w:rPr>
          <w:i/>
        </w:rPr>
        <w:t>bit will be added after the padding bit(s) of DCI format 0_0.</w:t>
      </w:r>
    </w:p>
    <w:p w:rsidR="004918BC" w:rsidRDefault="0034038D">
      <w:pPr>
        <w:rPr>
          <w:rFonts w:eastAsiaTheme="minorEastAsia"/>
          <w:i/>
        </w:rPr>
      </w:pPr>
      <w:r>
        <w:rPr>
          <w:rFonts w:hint="eastAsia"/>
          <w:b/>
          <w:i/>
        </w:rPr>
        <w:t>P</w:t>
      </w:r>
      <w:r>
        <w:rPr>
          <w:b/>
          <w:i/>
        </w:rPr>
        <w:t>roposal 5:</w:t>
      </w:r>
      <w:r>
        <w:rPr>
          <w:i/>
        </w:rPr>
        <w:t xml:space="preserve"> For Msg3 PUSCH</w:t>
      </w:r>
      <w:r>
        <w:rPr>
          <w:b/>
          <w:i/>
        </w:rPr>
        <w:t xml:space="preserve"> wi</w:t>
      </w:r>
      <w:r>
        <w:rPr>
          <w:b/>
          <w:i/>
        </w:rPr>
        <w:t>thout repetitions</w:t>
      </w:r>
      <w:r>
        <w:rPr>
          <w:i/>
        </w:rPr>
        <w:t xml:space="preserve"> which is scheduled by RAR UL grant, dynamic waveform switching</w:t>
      </w:r>
      <w:r>
        <w:rPr>
          <w:rFonts w:eastAsiaTheme="minorEastAsia"/>
          <w:i/>
        </w:rPr>
        <w:t xml:space="preserve"> is not applicable. </w:t>
      </w:r>
    </w:p>
    <w:p w:rsidR="004918BC" w:rsidRDefault="0034038D">
      <w:pPr>
        <w:pStyle w:val="ListParagraph1"/>
        <w:snapToGrid w:val="0"/>
        <w:spacing w:afterLines="50"/>
        <w:ind w:left="0" w:firstLine="0"/>
        <w:jc w:val="left"/>
      </w:pPr>
      <w:r>
        <w:rPr>
          <w:rFonts w:hint="eastAsia"/>
          <w:b/>
          <w:i/>
        </w:rPr>
        <w:t>P</w:t>
      </w:r>
      <w:r>
        <w:rPr>
          <w:b/>
          <w:i/>
        </w:rPr>
        <w:t>roposal 6:</w:t>
      </w:r>
      <w:r>
        <w:rPr>
          <w:rFonts w:eastAsiaTheme="minorEastAsia"/>
          <w:i/>
        </w:rPr>
        <w:t xml:space="preserve"> </w:t>
      </w:r>
      <w:r>
        <w:rPr>
          <w:i/>
        </w:rPr>
        <w:t xml:space="preserve">If </w:t>
      </w:r>
      <w:r>
        <w:rPr>
          <w:rFonts w:hint="eastAsia"/>
          <w:i/>
        </w:rPr>
        <w:t xml:space="preserve">the </w:t>
      </w:r>
      <w:r>
        <w:rPr>
          <w:i/>
        </w:rPr>
        <w:t xml:space="preserve">number </w:t>
      </w:r>
      <w:r>
        <w:rPr>
          <w:rFonts w:hint="eastAsia"/>
          <w:i/>
        </w:rPr>
        <w:t>of Msg3 PUSCH repetitions</w:t>
      </w:r>
      <w:r>
        <w:rPr>
          <w:i/>
        </w:rPr>
        <w:t xml:space="preserve"> </w:t>
      </w:r>
      <w:r>
        <w:rPr>
          <w:rFonts w:hint="eastAsia"/>
          <w:i/>
        </w:rPr>
        <w:t xml:space="preserve">is larger than </w:t>
      </w:r>
      <w:r>
        <w:rPr>
          <w:i/>
        </w:rPr>
        <w:t xml:space="preserve">1, UE can ignore the </w:t>
      </w:r>
      <w:r>
        <w:rPr>
          <w:rFonts w:eastAsiaTheme="minorEastAsia"/>
          <w:i/>
        </w:rPr>
        <w:t>RRC configuration “</w:t>
      </w:r>
      <w:r>
        <w:rPr>
          <w:i/>
          <w:lang w:eastAsia="sv-SE"/>
        </w:rPr>
        <w:t>msg3-transformPrecoder</w:t>
      </w:r>
      <w:r>
        <w:rPr>
          <w:rFonts w:eastAsiaTheme="minorEastAsia"/>
          <w:i/>
        </w:rPr>
        <w:t xml:space="preserve">” and set waveform as </w:t>
      </w:r>
      <w:r>
        <w:rPr>
          <w:i/>
        </w:rPr>
        <w:t>“</w:t>
      </w:r>
      <w:r>
        <w:rPr>
          <w:rFonts w:hint="eastAsia"/>
          <w:i/>
        </w:rPr>
        <w:t>DFT</w:t>
      </w:r>
      <w:r>
        <w:rPr>
          <w:rFonts w:hint="eastAsia"/>
          <w:i/>
        </w:rPr>
        <w:t>-s-OFDM</w:t>
      </w:r>
      <w:r>
        <w:rPr>
          <w:i/>
        </w:rPr>
        <w:t>”.</w:t>
      </w:r>
    </w:p>
    <w:p w:rsidR="004918BC" w:rsidRDefault="0034038D">
      <w:pPr>
        <w:pStyle w:val="ListParagraph1"/>
        <w:snapToGrid w:val="0"/>
        <w:spacing w:afterLines="50"/>
        <w:ind w:left="0" w:firstLine="0"/>
        <w:jc w:val="left"/>
        <w:rPr>
          <w:i/>
        </w:rPr>
      </w:pPr>
      <w:r>
        <w:rPr>
          <w:rFonts w:hint="eastAsia"/>
          <w:b/>
          <w:i/>
        </w:rPr>
        <w:t>P</w:t>
      </w:r>
      <w:r>
        <w:rPr>
          <w:b/>
          <w:i/>
        </w:rPr>
        <w:t>roposal 7:</w:t>
      </w:r>
      <w:r>
        <w:rPr>
          <w:rFonts w:eastAsiaTheme="minorEastAsia"/>
          <w:i/>
        </w:rPr>
        <w:t xml:space="preserve"> </w:t>
      </w:r>
      <w:r>
        <w:rPr>
          <w:i/>
        </w:rPr>
        <w:t>T</w:t>
      </w:r>
      <w:r>
        <w:rPr>
          <w:rFonts w:hint="eastAsia"/>
          <w:i/>
        </w:rPr>
        <w:t xml:space="preserve">he waveform of retransmission of </w:t>
      </w:r>
      <w:r>
        <w:rPr>
          <w:i/>
        </w:rPr>
        <w:t>M</w:t>
      </w:r>
      <w:r>
        <w:rPr>
          <w:rFonts w:hint="eastAsia"/>
          <w:i/>
        </w:rPr>
        <w:t>sg3</w:t>
      </w:r>
      <w:r>
        <w:rPr>
          <w:i/>
        </w:rPr>
        <w:t xml:space="preserve"> PUSCH</w:t>
      </w:r>
      <w:r>
        <w:rPr>
          <w:rFonts w:hint="eastAsia"/>
          <w:i/>
        </w:rPr>
        <w:t xml:space="preserve"> </w:t>
      </w:r>
      <w:r>
        <w:rPr>
          <w:i/>
        </w:rPr>
        <w:t xml:space="preserve">should be </w:t>
      </w:r>
      <w:r>
        <w:rPr>
          <w:rFonts w:hint="eastAsia"/>
          <w:i/>
        </w:rPr>
        <w:t>the same as that of initial transmission, and</w:t>
      </w:r>
      <w:r>
        <w:rPr>
          <w:i/>
        </w:rPr>
        <w:t xml:space="preserve"> t</w:t>
      </w:r>
      <w:r>
        <w:rPr>
          <w:rFonts w:hint="eastAsia"/>
          <w:i/>
        </w:rPr>
        <w:t xml:space="preserve">here </w:t>
      </w:r>
      <w:r>
        <w:rPr>
          <w:i/>
        </w:rPr>
        <w:t>is</w:t>
      </w:r>
      <w:r>
        <w:rPr>
          <w:rFonts w:hint="eastAsia"/>
          <w:i/>
        </w:rPr>
        <w:t xml:space="preserve"> no </w:t>
      </w:r>
      <w:r>
        <w:rPr>
          <w:i/>
        </w:rPr>
        <w:t xml:space="preserve">need to add </w:t>
      </w:r>
      <w:r>
        <w:rPr>
          <w:rFonts w:hint="eastAsia"/>
          <w:i/>
        </w:rPr>
        <w:t>explicit indication fi</w:t>
      </w:r>
      <w:r>
        <w:rPr>
          <w:i/>
        </w:rPr>
        <w:t>e</w:t>
      </w:r>
      <w:r>
        <w:rPr>
          <w:rFonts w:hint="eastAsia"/>
          <w:i/>
        </w:rPr>
        <w:t xml:space="preserve">ld for dynamic waveform switching in DCI format 0_0 </w:t>
      </w:r>
      <w:r>
        <w:rPr>
          <w:i/>
        </w:rPr>
        <w:t xml:space="preserve">with CRC </w:t>
      </w:r>
      <w:r>
        <w:rPr>
          <w:rFonts w:hint="eastAsia"/>
          <w:i/>
        </w:rPr>
        <w:t>scrambled by TC-RNTI</w:t>
      </w:r>
      <w:r>
        <w:rPr>
          <w:i/>
        </w:rPr>
        <w:t>.</w:t>
      </w:r>
    </w:p>
    <w:p w:rsidR="004918BC" w:rsidRDefault="0034038D">
      <w:pPr>
        <w:pStyle w:val="ListParagraph1"/>
        <w:snapToGrid w:val="0"/>
        <w:spacing w:afterLines="50"/>
        <w:ind w:left="0" w:firstLine="0"/>
        <w:jc w:val="center"/>
        <w:rPr>
          <w:rFonts w:eastAsia="宋体"/>
          <w:b/>
          <w:bCs/>
          <w:szCs w:val="20"/>
          <w:u w:val="single"/>
        </w:rPr>
      </w:pPr>
      <w:r>
        <w:rPr>
          <w:rFonts w:eastAsia="宋体"/>
          <w:b/>
          <w:bCs/>
          <w:szCs w:val="20"/>
          <w:u w:val="single"/>
        </w:rPr>
        <w:t>New</w:t>
      </w:r>
      <w:r>
        <w:rPr>
          <w:rFonts w:eastAsia="宋体"/>
          <w:b/>
          <w:bCs/>
          <w:szCs w:val="20"/>
          <w:u w:val="single"/>
        </w:rPr>
        <w:t xml:space="preserve"> RRC parameter “</w:t>
      </w:r>
      <w:r>
        <w:rPr>
          <w:rFonts w:eastAsia="宋体"/>
          <w:b/>
          <w:bCs/>
          <w:i/>
          <w:szCs w:val="20"/>
          <w:u w:val="single"/>
        </w:rPr>
        <w:t>dynamic waveform switching indication</w:t>
      </w:r>
      <w:r>
        <w:rPr>
          <w:rFonts w:eastAsia="宋体"/>
          <w:b/>
          <w:bCs/>
          <w:szCs w:val="20"/>
          <w:u w:val="single"/>
        </w:rPr>
        <w:t>”</w:t>
      </w:r>
    </w:p>
    <w:p w:rsidR="004918BC" w:rsidRDefault="0034038D">
      <w:pPr>
        <w:rPr>
          <w:i/>
        </w:rPr>
      </w:pPr>
      <w:r>
        <w:rPr>
          <w:rFonts w:hint="eastAsia"/>
          <w:b/>
          <w:i/>
        </w:rPr>
        <w:t>P</w:t>
      </w:r>
      <w:r>
        <w:rPr>
          <w:b/>
          <w:i/>
        </w:rPr>
        <w:t>roposal 8:</w:t>
      </w:r>
      <w:r>
        <w:rPr>
          <w:rFonts w:eastAsiaTheme="minorEastAsia"/>
          <w:i/>
        </w:rPr>
        <w:t xml:space="preserve"> </w:t>
      </w:r>
      <w:r>
        <w:rPr>
          <w:i/>
        </w:rPr>
        <w:t xml:space="preserve">A new RRC parameter </w:t>
      </w:r>
      <w:r>
        <w:rPr>
          <w:rFonts w:hint="eastAsia"/>
          <w:i/>
        </w:rPr>
        <w:t>for enabling dynamic waveform switching can be</w:t>
      </w:r>
      <w:r>
        <w:rPr>
          <w:i/>
        </w:rPr>
        <w:t xml:space="preserve"> introduced</w:t>
      </w:r>
      <w:r>
        <w:rPr>
          <w:rFonts w:eastAsiaTheme="minorEastAsia"/>
          <w:i/>
        </w:rPr>
        <w:t xml:space="preserve"> as “dynamic waveform switching indication</w:t>
      </w:r>
      <w:r>
        <w:rPr>
          <w:rFonts w:eastAsiaTheme="minorEastAsia"/>
        </w:rPr>
        <w:t>”</w:t>
      </w:r>
      <w:r>
        <w:rPr>
          <w:i/>
        </w:rPr>
        <w:t xml:space="preserve">. When </w:t>
      </w:r>
      <w:r>
        <w:rPr>
          <w:rFonts w:hint="eastAsia"/>
          <w:i/>
        </w:rPr>
        <w:t>the RRC parameter</w:t>
      </w:r>
      <w:r>
        <w:rPr>
          <w:i/>
        </w:rPr>
        <w:t xml:space="preserve"> is configured, the size</w:t>
      </w:r>
      <w:r>
        <w:rPr>
          <w:rFonts w:hint="eastAsia"/>
          <w:i/>
        </w:rPr>
        <w:t>s</w:t>
      </w:r>
      <w:r>
        <w:rPr>
          <w:i/>
        </w:rPr>
        <w:t xml:space="preserve"> of related DCI fiel</w:t>
      </w:r>
      <w:r>
        <w:rPr>
          <w:i/>
        </w:rPr>
        <w:t>ds</w:t>
      </w:r>
      <w:r>
        <w:rPr>
          <w:rFonts w:eastAsiaTheme="minorEastAsia" w:hint="eastAsia"/>
          <w:i/>
          <w:iCs/>
        </w:rPr>
        <w:t xml:space="preserve"> </w:t>
      </w:r>
      <w:r>
        <w:rPr>
          <w:i/>
        </w:rPr>
        <w:t>align with th</w:t>
      </w:r>
      <w:r>
        <w:rPr>
          <w:rFonts w:hint="eastAsia"/>
          <w:i/>
        </w:rPr>
        <w:t>os</w:t>
      </w:r>
      <w:r>
        <w:rPr>
          <w:i/>
        </w:rPr>
        <w:t xml:space="preserve">e </w:t>
      </w:r>
      <w:r>
        <w:rPr>
          <w:rFonts w:hint="eastAsia"/>
          <w:i/>
        </w:rPr>
        <w:t>under</w:t>
      </w:r>
      <w:r>
        <w:rPr>
          <w:i/>
        </w:rPr>
        <w:t xml:space="preserve"> the case that</w:t>
      </w:r>
      <w:r>
        <w:rPr>
          <w:rFonts w:hint="eastAsia"/>
          <w:i/>
        </w:rPr>
        <w:t xml:space="preserve"> </w:t>
      </w:r>
      <w:r>
        <w:rPr>
          <w:i/>
        </w:rPr>
        <w:t>“transformprecoder’</w:t>
      </w:r>
      <w:r>
        <w:rPr>
          <w:rFonts w:hint="eastAsia"/>
          <w:i/>
        </w:rPr>
        <w:t xml:space="preserve"> is</w:t>
      </w:r>
      <w:r>
        <w:rPr>
          <w:i/>
        </w:rPr>
        <w:t xml:space="preserve"> disabled</w:t>
      </w:r>
      <w:r>
        <w:rPr>
          <w:rFonts w:hint="eastAsia"/>
          <w:i/>
        </w:rPr>
        <w:t xml:space="preserve">, otherwise dynamic waveform switching is not supported. </w:t>
      </w:r>
    </w:p>
    <w:p w:rsidR="004918BC" w:rsidRDefault="0034038D">
      <w:pPr>
        <w:pStyle w:val="ListParagraph1"/>
        <w:snapToGrid w:val="0"/>
        <w:spacing w:afterLines="50"/>
        <w:ind w:left="0" w:firstLine="0"/>
        <w:jc w:val="center"/>
        <w:rPr>
          <w:rFonts w:eastAsia="宋体"/>
          <w:b/>
          <w:bCs/>
          <w:szCs w:val="20"/>
          <w:u w:val="single"/>
        </w:rPr>
      </w:pPr>
      <w:r>
        <w:rPr>
          <w:rFonts w:eastAsia="宋体"/>
          <w:b/>
          <w:bCs/>
          <w:szCs w:val="20"/>
          <w:u w:val="single"/>
        </w:rPr>
        <w:t>Assistance information</w:t>
      </w:r>
    </w:p>
    <w:p w:rsidR="004918BC" w:rsidRDefault="0034038D">
      <w:pPr>
        <w:pStyle w:val="ListParagraph1"/>
        <w:snapToGrid w:val="0"/>
        <w:spacing w:afterLines="50"/>
        <w:ind w:left="0" w:firstLine="0"/>
        <w:jc w:val="left"/>
        <w:rPr>
          <w:i/>
        </w:rPr>
      </w:pPr>
      <w:r>
        <w:rPr>
          <w:rFonts w:hint="eastAsia"/>
          <w:b/>
          <w:i/>
        </w:rPr>
        <w:t>P</w:t>
      </w:r>
      <w:r>
        <w:rPr>
          <w:b/>
          <w:i/>
        </w:rPr>
        <w:t>roposal 9:</w:t>
      </w:r>
      <w:r>
        <w:rPr>
          <w:rFonts w:eastAsiaTheme="minorEastAsia"/>
          <w:i/>
        </w:rPr>
        <w:t xml:space="preserve"> The </w:t>
      </w:r>
      <w:r>
        <w:rPr>
          <w:i/>
        </w:rPr>
        <w:t>report of power headroom related information applicable to a target waveform for dynamic</w:t>
      </w:r>
      <w:r>
        <w:rPr>
          <w:i/>
        </w:rPr>
        <w:t xml:space="preserve"> waveform switching may be considered but the specification impact, implementation complexity and overhead of UL signaling should be minimized as much as possible.</w:t>
      </w:r>
    </w:p>
    <w:p w:rsidR="004918BC" w:rsidRDefault="0034038D">
      <w:r>
        <w:rPr>
          <w:rFonts w:hint="eastAsia"/>
          <w:b/>
          <w:i/>
        </w:rPr>
        <w:t>P</w:t>
      </w:r>
      <w:r>
        <w:rPr>
          <w:b/>
          <w:i/>
        </w:rPr>
        <w:t>roposal 10:</w:t>
      </w:r>
      <w:r>
        <w:rPr>
          <w:rFonts w:eastAsiaTheme="minorEastAsia"/>
          <w:i/>
        </w:rPr>
        <w:t xml:space="preserve"> The </w:t>
      </w:r>
      <w:r>
        <w:rPr>
          <w:i/>
        </w:rPr>
        <w:t>PHR of target waveform can be triggered after UE finished the dynamic wavef</w:t>
      </w:r>
      <w:r>
        <w:rPr>
          <w:i/>
        </w:rPr>
        <w:t>orm switching as soon as possible.</w:t>
      </w:r>
    </w:p>
    <w:p w:rsidR="004918BC" w:rsidRDefault="004918BC">
      <w:pPr>
        <w:rPr>
          <w:rFonts w:ascii="Arial" w:hAnsi="Arial" w:cs="Arial"/>
          <w:b/>
        </w:rPr>
      </w:pPr>
    </w:p>
    <w:p w:rsidR="004918BC" w:rsidRDefault="0034038D">
      <w:pPr>
        <w:pStyle w:val="1"/>
      </w:pPr>
      <w:r>
        <w:t>References</w:t>
      </w:r>
    </w:p>
    <w:p w:rsidR="004918BC" w:rsidRDefault="0034038D">
      <w:pPr>
        <w:pStyle w:val="References"/>
        <w:numPr>
          <w:ilvl w:val="0"/>
          <w:numId w:val="13"/>
        </w:numPr>
        <w:autoSpaceDE w:val="0"/>
        <w:autoSpaceDN w:val="0"/>
        <w:rPr>
          <w:szCs w:val="22"/>
        </w:rPr>
      </w:pPr>
      <w:r>
        <w:rPr>
          <w:szCs w:val="22"/>
        </w:rPr>
        <w:t>Chair's notes RAN1_112 eom4</w:t>
      </w:r>
      <w:r>
        <w:rPr>
          <w:rFonts w:hint="eastAsia"/>
          <w:color w:val="000000"/>
          <w:sz w:val="21"/>
        </w:rPr>
        <w:t>.</w:t>
      </w:r>
    </w:p>
    <w:p w:rsidR="004918BC" w:rsidRDefault="0034038D">
      <w:pPr>
        <w:pStyle w:val="References"/>
        <w:numPr>
          <w:ilvl w:val="0"/>
          <w:numId w:val="13"/>
        </w:numPr>
        <w:autoSpaceDE w:val="0"/>
        <w:autoSpaceDN w:val="0"/>
      </w:pPr>
      <w:r>
        <w:t>TS 38.214</w:t>
      </w:r>
      <w:r>
        <w:rPr>
          <w:rFonts w:hint="eastAsia"/>
        </w:rPr>
        <w:t xml:space="preserve">, </w:t>
      </w:r>
      <w:r>
        <w:t>Physical layer procedures for data</w:t>
      </w:r>
      <w:r>
        <w:rPr>
          <w:rFonts w:hint="eastAsia"/>
        </w:rPr>
        <w:t>,</w:t>
      </w:r>
      <w:r>
        <w:t xml:space="preserve"> h40</w:t>
      </w:r>
      <w:r>
        <w:rPr>
          <w:rFonts w:hint="eastAsia"/>
        </w:rPr>
        <w:t>.</w:t>
      </w:r>
    </w:p>
    <w:p w:rsidR="004918BC" w:rsidRDefault="0034038D">
      <w:pPr>
        <w:pStyle w:val="References"/>
        <w:numPr>
          <w:ilvl w:val="0"/>
          <w:numId w:val="13"/>
        </w:numPr>
        <w:autoSpaceDE w:val="0"/>
        <w:autoSpaceDN w:val="0"/>
      </w:pPr>
      <w:r>
        <w:t>TS 38.331</w:t>
      </w:r>
      <w:r>
        <w:rPr>
          <w:rFonts w:hint="eastAsia"/>
        </w:rPr>
        <w:t xml:space="preserve">, </w:t>
      </w:r>
      <w:r>
        <w:t>Radio Resource Control (RRC) protocol</w:t>
      </w:r>
      <w:r>
        <w:rPr>
          <w:rFonts w:hint="eastAsia"/>
        </w:rPr>
        <w:t xml:space="preserve"> </w:t>
      </w:r>
      <w:r>
        <w:t>specification</w:t>
      </w:r>
      <w:r>
        <w:rPr>
          <w:rFonts w:hint="eastAsia"/>
        </w:rPr>
        <w:t>,</w:t>
      </w:r>
      <w:r>
        <w:t xml:space="preserve"> h30</w:t>
      </w:r>
    </w:p>
    <w:p w:rsidR="004918BC" w:rsidRDefault="0034038D">
      <w:pPr>
        <w:pStyle w:val="References"/>
        <w:numPr>
          <w:ilvl w:val="0"/>
          <w:numId w:val="13"/>
        </w:numPr>
        <w:tabs>
          <w:tab w:val="left" w:pos="1985"/>
        </w:tabs>
        <w:autoSpaceDE w:val="0"/>
        <w:autoSpaceDN w:val="0"/>
        <w:spacing w:after="0" w:line="276" w:lineRule="auto"/>
        <w:contextualSpacing/>
        <w:rPr>
          <w:bCs/>
        </w:rPr>
      </w:pPr>
      <w:r>
        <w:t xml:space="preserve">R1-2302222, Summary #4 on dynamic switching between </w:t>
      </w:r>
      <w:r>
        <w:t>DFT-S-OFDM and CP-OFDM, Moderator (InterDigital, Inc.)</w:t>
      </w:r>
    </w:p>
    <w:p w:rsidR="004918BC" w:rsidRDefault="004918BC">
      <w:pPr>
        <w:pStyle w:val="ad"/>
        <w:ind w:left="0"/>
      </w:pPr>
    </w:p>
    <w:sectPr w:rsidR="004918BC">
      <w:pgSz w:w="11907" w:h="16840"/>
      <w:pgMar w:top="1134" w:right="1134" w:bottom="1134" w:left="1134" w:header="720" w:footer="578" w:gutter="0"/>
      <w:cols w:space="720"/>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default"/>
    <w:sig w:usb0="00000000" w:usb1="0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 w:name="Batang">
    <w:altName w:val="바탕"/>
    <w:panose1 w:val="02030600000101010101"/>
    <w:charset w:val="81"/>
    <w:family w:val="auto"/>
    <w:notTrueType/>
    <w:pitch w:val="fixed"/>
    <w:sig w:usb0="00000001" w:usb1="09060000" w:usb2="00000010" w:usb3="00000000" w:csb0="0008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9019A6"/>
    <w:multiLevelType w:val="multilevel"/>
    <w:tmpl w:val="109019A6"/>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15F505D4"/>
    <w:multiLevelType w:val="multilevel"/>
    <w:tmpl w:val="15F505D4"/>
    <w:lvl w:ilvl="0">
      <w:start w:val="1"/>
      <w:numFmt w:val="decimal"/>
      <w:pStyle w:val="References"/>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3" w15:restartNumberingAfterBreak="0">
    <w:nsid w:val="37C07816"/>
    <w:multiLevelType w:val="multilevel"/>
    <w:tmpl w:val="37C07816"/>
    <w:lvl w:ilvl="0">
      <w:start w:val="1"/>
      <w:numFmt w:val="bullet"/>
      <w:lvlText w:val="-"/>
      <w:lvlJc w:val="left"/>
      <w:rPr>
        <w:rFonts w:ascii="Times New Roman" w:eastAsia="等线"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3A877D64"/>
    <w:multiLevelType w:val="singleLevel"/>
    <w:tmpl w:val="3A877D64"/>
    <w:lvl w:ilvl="0">
      <w:start w:val="1"/>
      <w:numFmt w:val="decimal"/>
      <w:lvlText w:val="[%1]"/>
      <w:lvlJc w:val="left"/>
      <w:pPr>
        <w:tabs>
          <w:tab w:val="left" w:pos="360"/>
        </w:tabs>
        <w:ind w:left="360" w:hanging="360"/>
      </w:pPr>
    </w:lvl>
  </w:abstractNum>
  <w:abstractNum w:abstractNumId="5" w15:restartNumberingAfterBreak="0">
    <w:nsid w:val="3BDE7A6F"/>
    <w:multiLevelType w:val="multilevel"/>
    <w:tmpl w:val="3BDE7A6F"/>
    <w:lvl w:ilvl="0">
      <w:start w:val="1"/>
      <w:numFmt w:val="decimal"/>
      <w:pStyle w:val="1"/>
      <w:lvlText w:val="%1"/>
      <w:lvlJc w:val="left"/>
      <w:pPr>
        <w:ind w:left="425" w:hanging="425"/>
      </w:pPr>
      <w:rPr>
        <w:rFonts w:hint="eastAsia"/>
      </w:rPr>
    </w:lvl>
    <w:lvl w:ilvl="1">
      <w:start w:val="1"/>
      <w:numFmt w:val="decimal"/>
      <w:pStyle w:val="2"/>
      <w:lvlText w:val="%1.%2"/>
      <w:lvlJc w:val="left"/>
      <w:pPr>
        <w:ind w:left="567" w:hanging="567"/>
      </w:pPr>
      <w:rPr>
        <w:rFonts w:hint="eastAsia"/>
      </w:rPr>
    </w:lvl>
    <w:lvl w:ilvl="2">
      <w:start w:val="1"/>
      <w:numFmt w:val="decimal"/>
      <w:pStyle w:val="3"/>
      <w:lvlText w:val="%1.%2.%3"/>
      <w:lvlJc w:val="left"/>
      <w:pPr>
        <w:ind w:left="709" w:hanging="709"/>
      </w:pPr>
      <w:rPr>
        <w:rFonts w:hint="eastAsia"/>
      </w:rPr>
    </w:lvl>
    <w:lvl w:ilvl="3">
      <w:start w:val="1"/>
      <w:numFmt w:val="decimal"/>
      <w:pStyle w:val="4"/>
      <w:lvlText w:val="%1.%2.%3.%4"/>
      <w:lvlJc w:val="left"/>
      <w:pPr>
        <w:ind w:left="851" w:hanging="851"/>
      </w:pPr>
      <w:rPr>
        <w:rFonts w:hint="eastAsia"/>
      </w:rPr>
    </w:lvl>
    <w:lvl w:ilvl="4">
      <w:start w:val="1"/>
      <w:numFmt w:val="decimal"/>
      <w:pStyle w:val="5"/>
      <w:lvlText w:val="%1.%2.%3.%4.%5"/>
      <w:lvlJc w:val="left"/>
      <w:pPr>
        <w:ind w:left="992" w:hanging="992"/>
      </w:pPr>
      <w:rPr>
        <w:rFonts w:hint="eastAsia"/>
      </w:rPr>
    </w:lvl>
    <w:lvl w:ilvl="5">
      <w:start w:val="1"/>
      <w:numFmt w:val="decimal"/>
      <w:pStyle w:val="6"/>
      <w:lvlText w:val="%1.%2.%3.%4.%5.%6"/>
      <w:lvlJc w:val="left"/>
      <w:pPr>
        <w:ind w:left="1134" w:hanging="1134"/>
      </w:pPr>
      <w:rPr>
        <w:rFonts w:hint="eastAsia"/>
      </w:rPr>
    </w:lvl>
    <w:lvl w:ilvl="6">
      <w:start w:val="1"/>
      <w:numFmt w:val="decimal"/>
      <w:pStyle w:val="7"/>
      <w:lvlText w:val="%1.%2.%3.%4.%5.%6.%7"/>
      <w:lvlJc w:val="left"/>
      <w:pPr>
        <w:ind w:left="1276" w:hanging="1276"/>
      </w:pPr>
      <w:rPr>
        <w:rFonts w:hint="eastAsia"/>
      </w:rPr>
    </w:lvl>
    <w:lvl w:ilvl="7">
      <w:start w:val="1"/>
      <w:numFmt w:val="decimal"/>
      <w:pStyle w:val="8"/>
      <w:lvlText w:val="%1.%2.%3.%4.%5.%6.%7.%8"/>
      <w:lvlJc w:val="left"/>
      <w:pPr>
        <w:ind w:left="1418" w:hanging="1418"/>
      </w:pPr>
      <w:rPr>
        <w:rFonts w:hint="eastAsia"/>
      </w:rPr>
    </w:lvl>
    <w:lvl w:ilvl="8">
      <w:start w:val="1"/>
      <w:numFmt w:val="decimal"/>
      <w:pStyle w:val="9"/>
      <w:lvlText w:val="%1.%2.%3.%4.%5.%6.%7.%8.%9"/>
      <w:lvlJc w:val="left"/>
      <w:pPr>
        <w:ind w:left="1559" w:hanging="1559"/>
      </w:pPr>
      <w:rPr>
        <w:rFonts w:hint="eastAsia"/>
      </w:rPr>
    </w:lvl>
  </w:abstractNum>
  <w:abstractNum w:abstractNumId="6" w15:restartNumberingAfterBreak="0">
    <w:nsid w:val="3D203910"/>
    <w:multiLevelType w:val="multilevel"/>
    <w:tmpl w:val="3D203910"/>
    <w:lvl w:ilvl="0">
      <w:numFmt w:val="bullet"/>
      <w:lvlText w:val="-"/>
      <w:lvlJc w:val="left"/>
      <w:pPr>
        <w:ind w:left="720" w:hanging="360"/>
      </w:pPr>
      <w:rPr>
        <w:rFonts w:ascii="Calibri" w:eastAsia="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8" w15:restartNumberingAfterBreak="0">
    <w:nsid w:val="41D545E3"/>
    <w:multiLevelType w:val="multilevel"/>
    <w:tmpl w:val="41D545E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10" w15:restartNumberingAfterBreak="0">
    <w:nsid w:val="5BFF1211"/>
    <w:multiLevelType w:val="multilevel"/>
    <w:tmpl w:val="5BFF1211"/>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12" w15:restartNumberingAfterBreak="0">
    <w:nsid w:val="787C798E"/>
    <w:multiLevelType w:val="multilevel"/>
    <w:tmpl w:val="787C798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5"/>
  </w:num>
  <w:num w:numId="2">
    <w:abstractNumId w:val="11"/>
  </w:num>
  <w:num w:numId="3">
    <w:abstractNumId w:val="7"/>
  </w:num>
  <w:num w:numId="4">
    <w:abstractNumId w:val="9"/>
  </w:num>
  <w:num w:numId="5">
    <w:abstractNumId w:val="2"/>
  </w:num>
  <w:num w:numId="6">
    <w:abstractNumId w:val="1"/>
  </w:num>
  <w:num w:numId="7">
    <w:abstractNumId w:val="8"/>
  </w:num>
  <w:num w:numId="8">
    <w:abstractNumId w:val="12"/>
  </w:num>
  <w:num w:numId="9">
    <w:abstractNumId w:val="6"/>
  </w:num>
  <w:num w:numId="10">
    <w:abstractNumId w:val="10"/>
  </w:num>
  <w:num w:numId="11">
    <w:abstractNumId w:val="3"/>
  </w:num>
  <w:num w:numId="12">
    <w:abstractNumId w:val="0"/>
  </w:num>
  <w:num w:numId="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bordersDoNotSurroundHeader/>
  <w:bordersDoNotSurroundFooter/>
  <w:proofState w:spelling="clean" w:grammar="clean"/>
  <w:defaultTabStop w:val="720"/>
  <w:displayHorizontalDrawingGridEvery w:val="0"/>
  <w:displayVerticalDrawingGridEvery w:val="0"/>
  <w:doNotUseMarginsForDrawingGridOrigin/>
  <w:drawingGridHorizontalOrigin w:val="1800"/>
  <w:drawingGridVerticalOrigin w:val="1440"/>
  <w:noPunctuationKerning/>
  <w:characterSpacingControl w:val="doNotCompress"/>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61F7"/>
    <w:rsid w:val="000150DD"/>
    <w:rsid w:val="00017FEB"/>
    <w:rsid w:val="00026559"/>
    <w:rsid w:val="00033863"/>
    <w:rsid w:val="00046A52"/>
    <w:rsid w:val="000745E7"/>
    <w:rsid w:val="00095914"/>
    <w:rsid w:val="000A548C"/>
    <w:rsid w:val="000A5F9B"/>
    <w:rsid w:val="000C4BB7"/>
    <w:rsid w:val="000C4D6D"/>
    <w:rsid w:val="000F77F7"/>
    <w:rsid w:val="00116DBD"/>
    <w:rsid w:val="0012614C"/>
    <w:rsid w:val="00130F91"/>
    <w:rsid w:val="00142509"/>
    <w:rsid w:val="00162D5A"/>
    <w:rsid w:val="00175CF6"/>
    <w:rsid w:val="00197186"/>
    <w:rsid w:val="001A4CFB"/>
    <w:rsid w:val="001B6A64"/>
    <w:rsid w:val="001D3C86"/>
    <w:rsid w:val="001E0596"/>
    <w:rsid w:val="00203AFE"/>
    <w:rsid w:val="00226E0A"/>
    <w:rsid w:val="002904DA"/>
    <w:rsid w:val="002B050B"/>
    <w:rsid w:val="002B21B5"/>
    <w:rsid w:val="002C6C4C"/>
    <w:rsid w:val="002D0B7E"/>
    <w:rsid w:val="002D1667"/>
    <w:rsid w:val="00305B27"/>
    <w:rsid w:val="00324023"/>
    <w:rsid w:val="003264B7"/>
    <w:rsid w:val="0034038D"/>
    <w:rsid w:val="0034301E"/>
    <w:rsid w:val="00355E88"/>
    <w:rsid w:val="00391338"/>
    <w:rsid w:val="003A0525"/>
    <w:rsid w:val="003A4F2B"/>
    <w:rsid w:val="003D3B04"/>
    <w:rsid w:val="003D4E84"/>
    <w:rsid w:val="003F0227"/>
    <w:rsid w:val="003F48BD"/>
    <w:rsid w:val="003F552B"/>
    <w:rsid w:val="00451681"/>
    <w:rsid w:val="004607C3"/>
    <w:rsid w:val="00464E47"/>
    <w:rsid w:val="00470C11"/>
    <w:rsid w:val="00487603"/>
    <w:rsid w:val="004918BC"/>
    <w:rsid w:val="004975DB"/>
    <w:rsid w:val="004A57AE"/>
    <w:rsid w:val="004A7E15"/>
    <w:rsid w:val="004B0D86"/>
    <w:rsid w:val="004B7264"/>
    <w:rsid w:val="004C3D24"/>
    <w:rsid w:val="004E449B"/>
    <w:rsid w:val="004F11A7"/>
    <w:rsid w:val="004F3810"/>
    <w:rsid w:val="0051368A"/>
    <w:rsid w:val="0051517D"/>
    <w:rsid w:val="00536ED4"/>
    <w:rsid w:val="00546597"/>
    <w:rsid w:val="00564DBA"/>
    <w:rsid w:val="00587603"/>
    <w:rsid w:val="005926FA"/>
    <w:rsid w:val="005A5996"/>
    <w:rsid w:val="005D20F1"/>
    <w:rsid w:val="005E324E"/>
    <w:rsid w:val="005F75AA"/>
    <w:rsid w:val="006017DD"/>
    <w:rsid w:val="006035C5"/>
    <w:rsid w:val="006041B9"/>
    <w:rsid w:val="00612D64"/>
    <w:rsid w:val="0065039A"/>
    <w:rsid w:val="006511E2"/>
    <w:rsid w:val="00651E5D"/>
    <w:rsid w:val="00670B87"/>
    <w:rsid w:val="006829FF"/>
    <w:rsid w:val="00690330"/>
    <w:rsid w:val="006A2851"/>
    <w:rsid w:val="006D2F80"/>
    <w:rsid w:val="006D64AA"/>
    <w:rsid w:val="006E74B6"/>
    <w:rsid w:val="006F5CA1"/>
    <w:rsid w:val="00737633"/>
    <w:rsid w:val="007430A5"/>
    <w:rsid w:val="00756F85"/>
    <w:rsid w:val="007641C8"/>
    <w:rsid w:val="00764890"/>
    <w:rsid w:val="007967DD"/>
    <w:rsid w:val="007A635C"/>
    <w:rsid w:val="00802D62"/>
    <w:rsid w:val="00806409"/>
    <w:rsid w:val="00806981"/>
    <w:rsid w:val="008A716E"/>
    <w:rsid w:val="008D0485"/>
    <w:rsid w:val="008F3256"/>
    <w:rsid w:val="00907BA2"/>
    <w:rsid w:val="00910C20"/>
    <w:rsid w:val="00912B31"/>
    <w:rsid w:val="00933081"/>
    <w:rsid w:val="00942DDB"/>
    <w:rsid w:val="00956C3A"/>
    <w:rsid w:val="00994A55"/>
    <w:rsid w:val="009951A9"/>
    <w:rsid w:val="009A1E8B"/>
    <w:rsid w:val="009A6235"/>
    <w:rsid w:val="009D062C"/>
    <w:rsid w:val="009E613F"/>
    <w:rsid w:val="00A0555A"/>
    <w:rsid w:val="00A06F37"/>
    <w:rsid w:val="00A136F9"/>
    <w:rsid w:val="00A23AC4"/>
    <w:rsid w:val="00A2589D"/>
    <w:rsid w:val="00A3569C"/>
    <w:rsid w:val="00A361F7"/>
    <w:rsid w:val="00A43049"/>
    <w:rsid w:val="00A52EDB"/>
    <w:rsid w:val="00A6163C"/>
    <w:rsid w:val="00A62C6E"/>
    <w:rsid w:val="00A659F1"/>
    <w:rsid w:val="00A7238B"/>
    <w:rsid w:val="00A72ADF"/>
    <w:rsid w:val="00A737C8"/>
    <w:rsid w:val="00A7446C"/>
    <w:rsid w:val="00A9321D"/>
    <w:rsid w:val="00AC3166"/>
    <w:rsid w:val="00AF17F0"/>
    <w:rsid w:val="00AF6639"/>
    <w:rsid w:val="00AF6ED7"/>
    <w:rsid w:val="00B15576"/>
    <w:rsid w:val="00B17855"/>
    <w:rsid w:val="00B70246"/>
    <w:rsid w:val="00B95A25"/>
    <w:rsid w:val="00BB3FB1"/>
    <w:rsid w:val="00BC2F20"/>
    <w:rsid w:val="00BC46DD"/>
    <w:rsid w:val="00BD2263"/>
    <w:rsid w:val="00C04DA9"/>
    <w:rsid w:val="00C10CD3"/>
    <w:rsid w:val="00C17EE6"/>
    <w:rsid w:val="00C32781"/>
    <w:rsid w:val="00C53F2B"/>
    <w:rsid w:val="00C91E19"/>
    <w:rsid w:val="00CA34E8"/>
    <w:rsid w:val="00CA38DC"/>
    <w:rsid w:val="00CC5A7A"/>
    <w:rsid w:val="00CD4811"/>
    <w:rsid w:val="00CF03B6"/>
    <w:rsid w:val="00CF3086"/>
    <w:rsid w:val="00D078C9"/>
    <w:rsid w:val="00D11338"/>
    <w:rsid w:val="00D17635"/>
    <w:rsid w:val="00D41E07"/>
    <w:rsid w:val="00D5513D"/>
    <w:rsid w:val="00D625BC"/>
    <w:rsid w:val="00D62762"/>
    <w:rsid w:val="00D72C3B"/>
    <w:rsid w:val="00D91D09"/>
    <w:rsid w:val="00DC7172"/>
    <w:rsid w:val="00DE13E4"/>
    <w:rsid w:val="00DF5800"/>
    <w:rsid w:val="00E133C3"/>
    <w:rsid w:val="00E14CC2"/>
    <w:rsid w:val="00E42731"/>
    <w:rsid w:val="00E44A17"/>
    <w:rsid w:val="00E82A78"/>
    <w:rsid w:val="00E927CC"/>
    <w:rsid w:val="00E935CC"/>
    <w:rsid w:val="00EA0F6D"/>
    <w:rsid w:val="00EA27A7"/>
    <w:rsid w:val="00ED5664"/>
    <w:rsid w:val="00ED61F5"/>
    <w:rsid w:val="00F04313"/>
    <w:rsid w:val="00F143FF"/>
    <w:rsid w:val="00F17F2A"/>
    <w:rsid w:val="00F20615"/>
    <w:rsid w:val="00F2238C"/>
    <w:rsid w:val="00F249EE"/>
    <w:rsid w:val="00F257D8"/>
    <w:rsid w:val="00F3139D"/>
    <w:rsid w:val="00F36F23"/>
    <w:rsid w:val="00F45EED"/>
    <w:rsid w:val="00F4796B"/>
    <w:rsid w:val="00F56022"/>
    <w:rsid w:val="00F6288A"/>
    <w:rsid w:val="00F62AF3"/>
    <w:rsid w:val="00FB44CD"/>
    <w:rsid w:val="00FC1729"/>
    <w:rsid w:val="00FD341B"/>
    <w:rsid w:val="00FD616C"/>
    <w:rsid w:val="00FD6B32"/>
    <w:rsid w:val="00FE53C4"/>
    <w:rsid w:val="0AA54A86"/>
    <w:rsid w:val="0EF62D37"/>
    <w:rsid w:val="10013E0C"/>
    <w:rsid w:val="1B7752EF"/>
    <w:rsid w:val="29F031DF"/>
    <w:rsid w:val="3BEB27CF"/>
    <w:rsid w:val="40E1762B"/>
    <w:rsid w:val="477C697C"/>
    <w:rsid w:val="510304FD"/>
    <w:rsid w:val="531F0D69"/>
    <w:rsid w:val="53A0651E"/>
    <w:rsid w:val="54A64738"/>
    <w:rsid w:val="55A9471A"/>
    <w:rsid w:val="717F1408"/>
    <w:rsid w:val="779C50F7"/>
    <w:rsid w:val="7F5D36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347C27D0-8F0F-4D88-8724-4C203A037B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qFormat="1"/>
    <w:lsdException w:name="header" w:semiHidden="1" w:uiPriority="0" w:qFormat="1"/>
    <w:lsdException w:name="footer" w:semiHidden="1"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semiHidden="1" w:uiPriority="59" w:unhideWhenUsed="1"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napToGrid w:val="0"/>
      <w:spacing w:after="120"/>
      <w:jc w:val="both"/>
    </w:pPr>
  </w:style>
  <w:style w:type="paragraph" w:styleId="1">
    <w:name w:val="heading 1"/>
    <w:basedOn w:val="a"/>
    <w:next w:val="a"/>
    <w:uiPriority w:val="9"/>
    <w:qFormat/>
    <w:pPr>
      <w:keepNext/>
      <w:numPr>
        <w:numId w:val="1"/>
      </w:numPr>
      <w:pBdr>
        <w:top w:val="single" w:sz="12" w:space="1" w:color="auto"/>
      </w:pBdr>
      <w:spacing w:before="120"/>
      <w:outlineLvl w:val="0"/>
    </w:pPr>
    <w:rPr>
      <w:rFonts w:ascii="Arial" w:hAnsi="Arial"/>
      <w:sz w:val="28"/>
    </w:rPr>
  </w:style>
  <w:style w:type="paragraph" w:styleId="2">
    <w:name w:val="heading 2"/>
    <w:basedOn w:val="a"/>
    <w:next w:val="a"/>
    <w:uiPriority w:val="9"/>
    <w:qFormat/>
    <w:pPr>
      <w:keepNext/>
      <w:numPr>
        <w:ilvl w:val="1"/>
        <w:numId w:val="1"/>
      </w:numPr>
      <w:spacing w:before="120"/>
      <w:outlineLvl w:val="1"/>
    </w:pPr>
    <w:rPr>
      <w:rFonts w:ascii="Arial" w:hAnsi="Arial"/>
      <w:sz w:val="24"/>
    </w:rPr>
  </w:style>
  <w:style w:type="paragraph" w:styleId="3">
    <w:name w:val="heading 3"/>
    <w:basedOn w:val="a"/>
    <w:next w:val="a"/>
    <w:qFormat/>
    <w:pPr>
      <w:keepNext/>
      <w:numPr>
        <w:ilvl w:val="2"/>
        <w:numId w:val="1"/>
      </w:numPr>
      <w:spacing w:before="120"/>
      <w:outlineLvl w:val="2"/>
    </w:pPr>
    <w:rPr>
      <w:rFonts w:ascii="Arial" w:hAnsi="Arial"/>
    </w:rPr>
  </w:style>
  <w:style w:type="paragraph" w:styleId="4">
    <w:name w:val="heading 4"/>
    <w:basedOn w:val="a"/>
    <w:next w:val="a"/>
    <w:uiPriority w:val="9"/>
    <w:qFormat/>
    <w:pPr>
      <w:keepNext/>
      <w:numPr>
        <w:ilvl w:val="3"/>
        <w:numId w:val="1"/>
      </w:numPr>
      <w:spacing w:before="120"/>
      <w:outlineLvl w:val="3"/>
    </w:pPr>
    <w:rPr>
      <w:rFonts w:ascii="Arial" w:hAnsi="Arial"/>
    </w:rPr>
  </w:style>
  <w:style w:type="paragraph" w:styleId="5">
    <w:name w:val="heading 5"/>
    <w:basedOn w:val="a"/>
    <w:next w:val="a"/>
    <w:uiPriority w:val="9"/>
    <w:qFormat/>
    <w:pPr>
      <w:keepNext/>
      <w:numPr>
        <w:ilvl w:val="4"/>
        <w:numId w:val="1"/>
      </w:numPr>
      <w:spacing w:before="120"/>
      <w:outlineLvl w:val="4"/>
    </w:pPr>
    <w:rPr>
      <w:rFonts w:ascii="Arial" w:hAnsi="Arial"/>
    </w:rPr>
  </w:style>
  <w:style w:type="paragraph" w:styleId="6">
    <w:name w:val="heading 6"/>
    <w:basedOn w:val="a"/>
    <w:next w:val="a"/>
    <w:uiPriority w:val="9"/>
    <w:qFormat/>
    <w:pPr>
      <w:keepNext/>
      <w:numPr>
        <w:ilvl w:val="5"/>
        <w:numId w:val="1"/>
      </w:numPr>
      <w:spacing w:before="120"/>
      <w:outlineLvl w:val="5"/>
    </w:pPr>
    <w:rPr>
      <w:rFonts w:ascii="Arial" w:hAnsi="Arial"/>
    </w:rPr>
  </w:style>
  <w:style w:type="paragraph" w:styleId="7">
    <w:name w:val="heading 7"/>
    <w:basedOn w:val="a"/>
    <w:next w:val="a"/>
    <w:uiPriority w:val="9"/>
    <w:qFormat/>
    <w:pPr>
      <w:keepNext/>
      <w:numPr>
        <w:ilvl w:val="6"/>
        <w:numId w:val="1"/>
      </w:numPr>
      <w:spacing w:before="120"/>
      <w:outlineLvl w:val="6"/>
    </w:pPr>
    <w:rPr>
      <w:rFonts w:ascii="Arial" w:hAnsi="Arial"/>
    </w:rPr>
  </w:style>
  <w:style w:type="paragraph" w:styleId="8">
    <w:name w:val="heading 8"/>
    <w:basedOn w:val="a"/>
    <w:next w:val="a"/>
    <w:uiPriority w:val="9"/>
    <w:qFormat/>
    <w:pPr>
      <w:keepNext/>
      <w:numPr>
        <w:ilvl w:val="7"/>
        <w:numId w:val="1"/>
      </w:numPr>
      <w:spacing w:before="120"/>
      <w:outlineLvl w:val="7"/>
    </w:pPr>
    <w:rPr>
      <w:rFonts w:ascii="Arial" w:hAnsi="Arial"/>
    </w:rPr>
  </w:style>
  <w:style w:type="paragraph" w:styleId="9">
    <w:name w:val="heading 9"/>
    <w:basedOn w:val="a"/>
    <w:next w:val="a"/>
    <w:uiPriority w:val="9"/>
    <w:qFormat/>
    <w:pPr>
      <w:keepNext/>
      <w:numPr>
        <w:ilvl w:val="8"/>
        <w:numId w:val="1"/>
      </w:numPr>
      <w:spacing w:before="180"/>
      <w:outlineLvl w:val="8"/>
    </w:pPr>
    <w:rPr>
      <w:rFonts w:ascii="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semiHidden/>
    <w:qFormat/>
    <w:pPr>
      <w:tabs>
        <w:tab w:val="left" w:pos="1418"/>
        <w:tab w:val="left" w:pos="4678"/>
        <w:tab w:val="left" w:pos="5954"/>
        <w:tab w:val="left" w:pos="7088"/>
      </w:tabs>
      <w:spacing w:after="240"/>
    </w:pPr>
    <w:rPr>
      <w:rFonts w:ascii="Arial" w:hAnsi="Arial"/>
    </w:rPr>
  </w:style>
  <w:style w:type="paragraph" w:styleId="a4">
    <w:name w:val="Body Text"/>
    <w:basedOn w:val="a"/>
    <w:semiHidden/>
    <w:qFormat/>
    <w:rPr>
      <w:rFonts w:ascii="Arial" w:hAnsi="Arial" w:cs="Arial"/>
      <w:color w:val="FF0000"/>
    </w:rPr>
  </w:style>
  <w:style w:type="paragraph" w:styleId="a5">
    <w:name w:val="Balloon Text"/>
    <w:basedOn w:val="a"/>
    <w:link w:val="Char"/>
    <w:uiPriority w:val="99"/>
    <w:semiHidden/>
    <w:unhideWhenUsed/>
    <w:qFormat/>
    <w:rPr>
      <w:rFonts w:ascii="Segoe UI" w:hAnsi="Segoe UI" w:cs="Segoe UI"/>
      <w:sz w:val="18"/>
      <w:szCs w:val="18"/>
    </w:rPr>
  </w:style>
  <w:style w:type="paragraph" w:styleId="a6">
    <w:name w:val="footer"/>
    <w:basedOn w:val="a"/>
    <w:semiHidden/>
    <w:qFormat/>
    <w:pPr>
      <w:tabs>
        <w:tab w:val="center" w:pos="4153"/>
        <w:tab w:val="right" w:pos="8306"/>
      </w:tabs>
    </w:pPr>
  </w:style>
  <w:style w:type="paragraph" w:styleId="a7">
    <w:name w:val="header"/>
    <w:basedOn w:val="a"/>
    <w:semiHidden/>
    <w:qFormat/>
    <w:pPr>
      <w:tabs>
        <w:tab w:val="center" w:pos="4153"/>
        <w:tab w:val="right" w:pos="8306"/>
      </w:tabs>
    </w:pPr>
  </w:style>
  <w:style w:type="paragraph" w:styleId="a8">
    <w:name w:val="List"/>
    <w:basedOn w:val="a"/>
    <w:uiPriority w:val="99"/>
    <w:semiHidden/>
    <w:unhideWhenUsed/>
    <w:qFormat/>
    <w:pPr>
      <w:ind w:left="200" w:hangingChars="200" w:hanging="200"/>
      <w:contextualSpacing/>
    </w:pPr>
  </w:style>
  <w:style w:type="table" w:styleId="a9">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Strong"/>
    <w:uiPriority w:val="22"/>
    <w:qFormat/>
    <w:rPr>
      <w:b/>
      <w:bCs/>
    </w:rPr>
  </w:style>
  <w:style w:type="character" w:styleId="ab">
    <w:name w:val="page number"/>
    <w:basedOn w:val="a0"/>
    <w:semiHidden/>
    <w:qFormat/>
  </w:style>
  <w:style w:type="character" w:styleId="ac">
    <w:name w:val="annotation reference"/>
    <w:semiHidden/>
    <w:qFormat/>
    <w:rPr>
      <w:sz w:val="16"/>
    </w:rPr>
  </w:style>
  <w:style w:type="paragraph" w:customStyle="1" w:styleId="DECISION">
    <w:name w:val="DECISION"/>
    <w:basedOn w:val="a"/>
    <w:qFormat/>
    <w:pPr>
      <w:widowControl w:val="0"/>
      <w:numPr>
        <w:numId w:val="2"/>
      </w:numPr>
      <w:spacing w:before="120"/>
    </w:pPr>
    <w:rPr>
      <w:rFonts w:ascii="Arial" w:hAnsi="Arial"/>
      <w:b/>
      <w:color w:val="0000FF"/>
      <w:u w:val="single"/>
    </w:rPr>
  </w:style>
  <w:style w:type="paragraph" w:customStyle="1" w:styleId="ACTION">
    <w:name w:val="ACTION"/>
    <w:basedOn w:val="a"/>
    <w:qFormat/>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pPr>
    <w:rPr>
      <w:rFonts w:ascii="Arial" w:hAnsi="Arial"/>
      <w:b/>
      <w:color w:val="FF0000"/>
    </w:rPr>
  </w:style>
  <w:style w:type="paragraph" w:customStyle="1" w:styleId="done">
    <w:name w:val="done"/>
    <w:basedOn w:val="ACTION"/>
    <w:qFormat/>
    <w:pPr>
      <w:numPr>
        <w:numId w:val="4"/>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5"/>
      </w:numPr>
    </w:pPr>
    <w:rPr>
      <w:color w:val="FF0000"/>
    </w:rPr>
  </w:style>
  <w:style w:type="character" w:customStyle="1" w:styleId="Char">
    <w:name w:val="批注框文本 Char"/>
    <w:link w:val="a5"/>
    <w:uiPriority w:val="99"/>
    <w:semiHidden/>
    <w:qFormat/>
    <w:rPr>
      <w:rFonts w:ascii="Segoe UI" w:hAnsi="Segoe UI" w:cs="Segoe UI"/>
      <w:sz w:val="18"/>
      <w:szCs w:val="18"/>
      <w:lang w:eastAsia="en-US"/>
    </w:rPr>
  </w:style>
  <w:style w:type="paragraph" w:styleId="ad">
    <w:name w:val="List Paragraph"/>
    <w:basedOn w:val="a"/>
    <w:link w:val="Char0"/>
    <w:uiPriority w:val="34"/>
    <w:qFormat/>
    <w:pPr>
      <w:ind w:left="720"/>
    </w:pPr>
  </w:style>
  <w:style w:type="character" w:customStyle="1" w:styleId="10">
    <w:name w:val="不明显参考1"/>
    <w:uiPriority w:val="31"/>
    <w:qFormat/>
    <w:rPr>
      <w:smallCaps/>
      <w:color w:val="5A5A5A"/>
    </w:rPr>
  </w:style>
  <w:style w:type="paragraph" w:customStyle="1" w:styleId="References">
    <w:name w:val="References"/>
    <w:basedOn w:val="a"/>
    <w:link w:val="References0"/>
    <w:qFormat/>
    <w:pPr>
      <w:numPr>
        <w:numId w:val="6"/>
      </w:numPr>
      <w:spacing w:after="60"/>
    </w:pPr>
  </w:style>
  <w:style w:type="character" w:customStyle="1" w:styleId="References0">
    <w:name w:val="References 字符"/>
    <w:link w:val="References"/>
    <w:qFormat/>
    <w:rPr>
      <w:lang w:val="en-GB" w:eastAsia="en-US"/>
    </w:rPr>
  </w:style>
  <w:style w:type="paragraph" w:styleId="ae">
    <w:name w:val="Quote"/>
    <w:basedOn w:val="a"/>
    <w:next w:val="a"/>
    <w:link w:val="Char1"/>
    <w:uiPriority w:val="29"/>
    <w:qFormat/>
    <w:pPr>
      <w:spacing w:before="200" w:after="160"/>
      <w:ind w:left="864" w:right="864"/>
      <w:jc w:val="center"/>
    </w:pPr>
    <w:rPr>
      <w:i/>
      <w:iCs/>
      <w:color w:val="404040"/>
    </w:rPr>
  </w:style>
  <w:style w:type="character" w:customStyle="1" w:styleId="Char1">
    <w:name w:val="引用 Char"/>
    <w:link w:val="ae"/>
    <w:uiPriority w:val="29"/>
    <w:qFormat/>
    <w:rPr>
      <w:i/>
      <w:iCs/>
      <w:color w:val="404040"/>
      <w:lang w:val="en-GB" w:eastAsia="en-US"/>
    </w:rPr>
  </w:style>
  <w:style w:type="character" w:customStyle="1" w:styleId="11">
    <w:name w:val="书籍标题1"/>
    <w:uiPriority w:val="33"/>
    <w:qFormat/>
    <w:rPr>
      <w:b/>
      <w:bCs/>
      <w:i/>
      <w:iCs/>
      <w:spacing w:val="5"/>
    </w:rPr>
  </w:style>
  <w:style w:type="paragraph" w:styleId="af">
    <w:name w:val="No Spacing"/>
    <w:uiPriority w:val="1"/>
    <w:qFormat/>
    <w:rPr>
      <w:rFonts w:eastAsia="Times New Roman"/>
      <w:lang w:val="en-GB" w:eastAsia="en-US"/>
    </w:rPr>
  </w:style>
  <w:style w:type="character" w:customStyle="1" w:styleId="Char0">
    <w:name w:val="列出段落 Char"/>
    <w:link w:val="ad"/>
    <w:uiPriority w:val="34"/>
    <w:qFormat/>
    <w:locked/>
    <w:rPr>
      <w:rFonts w:eastAsia="宋体"/>
      <w:lang w:val="en-GB" w:eastAsia="en-US"/>
    </w:rPr>
  </w:style>
  <w:style w:type="paragraph" w:customStyle="1" w:styleId="TAL">
    <w:name w:val="TAL"/>
    <w:basedOn w:val="a"/>
    <w:link w:val="TALCar"/>
    <w:qFormat/>
    <w:pPr>
      <w:keepNext/>
      <w:keepLines/>
      <w:overflowPunct w:val="0"/>
      <w:autoSpaceDE w:val="0"/>
      <w:autoSpaceDN w:val="0"/>
      <w:adjustRightInd w:val="0"/>
      <w:snapToGrid/>
      <w:spacing w:after="0"/>
      <w:textAlignment w:val="baseline"/>
    </w:pPr>
    <w:rPr>
      <w:rFonts w:ascii="Arial" w:hAnsi="Arial"/>
      <w:sz w:val="18"/>
    </w:rPr>
  </w:style>
  <w:style w:type="character" w:customStyle="1" w:styleId="TALCar">
    <w:name w:val="TAL Car"/>
    <w:basedOn w:val="a0"/>
    <w:link w:val="TAL"/>
    <w:qFormat/>
    <w:locked/>
    <w:rPr>
      <w:rFonts w:ascii="Arial" w:eastAsia="宋体" w:hAnsi="Arial"/>
      <w:sz w:val="18"/>
      <w:lang w:eastAsia="en-US"/>
    </w:rPr>
  </w:style>
  <w:style w:type="paragraph" w:customStyle="1" w:styleId="ListParagraph1">
    <w:name w:val="List Paragraph1"/>
    <w:basedOn w:val="a"/>
    <w:link w:val="ListParagraphChar"/>
    <w:uiPriority w:val="34"/>
    <w:qFormat/>
    <w:pPr>
      <w:snapToGrid/>
      <w:ind w:left="720" w:hanging="360"/>
    </w:pPr>
    <w:rPr>
      <w:rFonts w:eastAsia="Calibri"/>
      <w:szCs w:val="22"/>
    </w:rPr>
  </w:style>
  <w:style w:type="character" w:customStyle="1" w:styleId="ListParagraphChar">
    <w:name w:val="List Paragraph Char"/>
    <w:link w:val="ListParagraph1"/>
    <w:uiPriority w:val="34"/>
    <w:qFormat/>
    <w:locked/>
    <w:rPr>
      <w:rFonts w:eastAsia="Calibri"/>
      <w:szCs w:val="22"/>
      <w:lang w:val="en-GB" w:eastAsia="en-US"/>
    </w:rPr>
  </w:style>
  <w:style w:type="paragraph" w:customStyle="1" w:styleId="B1">
    <w:name w:val="B1"/>
    <w:basedOn w:val="a8"/>
    <w:link w:val="B1Char1"/>
    <w:qFormat/>
    <w:pPr>
      <w:overflowPunct w:val="0"/>
      <w:autoSpaceDE w:val="0"/>
      <w:autoSpaceDN w:val="0"/>
      <w:adjustRightInd w:val="0"/>
      <w:snapToGrid/>
      <w:spacing w:after="180"/>
      <w:ind w:left="284" w:firstLineChars="0" w:firstLine="0"/>
      <w:contextualSpacing w:val="0"/>
      <w:textAlignment w:val="baseline"/>
    </w:pPr>
  </w:style>
  <w:style w:type="character" w:customStyle="1" w:styleId="B1Char1">
    <w:name w:val="B1 Char1"/>
    <w:basedOn w:val="a0"/>
    <w:link w:val="B1"/>
    <w:qFormat/>
    <w:locked/>
    <w:rPr>
      <w:rFonts w:eastAsia="宋体"/>
      <w:lang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H">
    <w:name w:val="TH"/>
    <w:basedOn w:val="a"/>
    <w:link w:val="THChar"/>
    <w:qFormat/>
    <w:pPr>
      <w:keepNext/>
      <w:keepLines/>
      <w:overflowPunct w:val="0"/>
      <w:autoSpaceDE w:val="0"/>
      <w:autoSpaceDN w:val="0"/>
      <w:adjustRightInd w:val="0"/>
      <w:snapToGrid/>
      <w:spacing w:before="60" w:after="180"/>
      <w:jc w:val="center"/>
      <w:textAlignment w:val="baseline"/>
    </w:pPr>
    <w:rPr>
      <w:rFonts w:ascii="Arial" w:hAnsi="Arial"/>
      <w:b/>
    </w:rPr>
  </w:style>
  <w:style w:type="paragraph" w:customStyle="1" w:styleId="TAN">
    <w:name w:val="TAN"/>
    <w:basedOn w:val="TAL"/>
    <w:link w:val="TANChar"/>
    <w:qFormat/>
    <w:pPr>
      <w:ind w:left="851" w:hanging="851"/>
    </w:pPr>
  </w:style>
  <w:style w:type="character" w:customStyle="1" w:styleId="TACChar">
    <w:name w:val="TAC Char"/>
    <w:link w:val="TAC"/>
    <w:qFormat/>
    <w:rPr>
      <w:rFonts w:ascii="Arial" w:eastAsia="宋体" w:hAnsi="Arial"/>
      <w:sz w:val="18"/>
      <w:lang w:eastAsia="en-US"/>
    </w:rPr>
  </w:style>
  <w:style w:type="character" w:customStyle="1" w:styleId="THChar">
    <w:name w:val="TH Char"/>
    <w:link w:val="TH"/>
    <w:qFormat/>
    <w:rPr>
      <w:rFonts w:ascii="Arial" w:eastAsia="宋体" w:hAnsi="Arial"/>
      <w:b/>
      <w:lang w:eastAsia="en-US"/>
    </w:rPr>
  </w:style>
  <w:style w:type="character" w:customStyle="1" w:styleId="TAHCar">
    <w:name w:val="TAH Car"/>
    <w:link w:val="TAH"/>
    <w:qFormat/>
    <w:rPr>
      <w:rFonts w:ascii="Arial" w:eastAsia="宋体" w:hAnsi="Arial"/>
      <w:b/>
      <w:sz w:val="18"/>
      <w:lang w:eastAsia="en-US"/>
    </w:rPr>
  </w:style>
  <w:style w:type="character" w:customStyle="1" w:styleId="TANChar">
    <w:name w:val="TAN Char"/>
    <w:link w:val="TAN"/>
    <w:qFormat/>
    <w:rPr>
      <w:rFonts w:ascii="Arial" w:eastAsia="宋体"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423313A-C114-415E-B052-3D0D72DF94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3633</Words>
  <Characters>20712</Characters>
  <Application>Microsoft Office Word</Application>
  <DocSecurity>0</DocSecurity>
  <Lines>172</Lines>
  <Paragraphs>48</Paragraphs>
  <ScaleCrop>false</ScaleCrop>
  <Company>ZTE Corporation</Company>
  <LinksUpToDate>false</LinksUpToDate>
  <CharactersWithSpaces>24297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 Corporation</dc:creator>
  <cp:lastModifiedBy>ZTE</cp:lastModifiedBy>
  <cp:revision>2</cp:revision>
  <cp:lastPrinted>2002-04-23T01:10:00Z</cp:lastPrinted>
  <dcterms:created xsi:type="dcterms:W3CDTF">2023-04-07T08:02:00Z</dcterms:created>
  <dcterms:modified xsi:type="dcterms:W3CDTF">2023-04-07T08:02:00Z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ICV">
    <vt:lpwstr>FA302CDCF2604BA2B8DC01C77BC10D07</vt:lpwstr>
  </property>
</Properties>
</file>